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4" w:rsidRDefault="003D3DA4" w:rsidP="003D3DA4">
      <w:pPr>
        <w:suppressAutoHyphens/>
        <w:jc w:val="center"/>
        <w:rPr>
          <w:rFonts w:ascii="Arial" w:hAnsi="Arial" w:cs="Arial"/>
          <w:bCs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343CC" wp14:editId="3C4CD947">
            <wp:simplePos x="0" y="0"/>
            <wp:positionH relativeFrom="column">
              <wp:posOffset>3040380</wp:posOffset>
            </wp:positionH>
            <wp:positionV relativeFrom="paragraph">
              <wp:posOffset>-200025</wp:posOffset>
            </wp:positionV>
            <wp:extent cx="718820" cy="899795"/>
            <wp:effectExtent l="0" t="0" r="5080" b="0"/>
            <wp:wrapSquare wrapText="bothSides"/>
            <wp:docPr id="1" name="Рисунок 2" descr="Описание: 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A4" w:rsidRDefault="003D3DA4" w:rsidP="003D3DA4">
      <w:pPr>
        <w:suppressAutoHyphens/>
        <w:jc w:val="center"/>
        <w:rPr>
          <w:rFonts w:ascii="Arial" w:hAnsi="Arial" w:cs="Arial"/>
          <w:bCs/>
          <w:szCs w:val="20"/>
        </w:rPr>
      </w:pPr>
    </w:p>
    <w:p w:rsidR="003D3DA4" w:rsidRDefault="003D3DA4" w:rsidP="003D3DA4">
      <w:pPr>
        <w:suppressAutoHyphens/>
        <w:jc w:val="center"/>
        <w:rPr>
          <w:rFonts w:ascii="Arial" w:hAnsi="Arial" w:cs="Arial"/>
        </w:rPr>
      </w:pPr>
    </w:p>
    <w:p w:rsidR="003D3DA4" w:rsidRDefault="003D3DA4" w:rsidP="003D3DA4">
      <w:pPr>
        <w:suppressAutoHyphens/>
        <w:jc w:val="center"/>
        <w:rPr>
          <w:rFonts w:ascii="Arial" w:hAnsi="Arial" w:cs="Arial"/>
        </w:rPr>
      </w:pPr>
    </w:p>
    <w:p w:rsidR="003D3DA4" w:rsidRDefault="003D3DA4" w:rsidP="003D3DA4">
      <w:pPr>
        <w:suppressAutoHyphens/>
        <w:jc w:val="center"/>
        <w:rPr>
          <w:rFonts w:ascii="Arial" w:hAnsi="Arial" w:cs="Arial"/>
        </w:rPr>
      </w:pPr>
    </w:p>
    <w:p w:rsidR="003D3DA4" w:rsidRDefault="003D3DA4" w:rsidP="003D3DA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3DA4" w:rsidRDefault="003D3DA4" w:rsidP="003D3DA4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ГОРОДСКОГО ОКРУГА «ПОСЕЛОК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АГИНСКОЕ</w:t>
      </w:r>
      <w:proofErr w:type="gramEnd"/>
      <w:r>
        <w:rPr>
          <w:rFonts w:ascii="Arial" w:hAnsi="Arial" w:cs="Arial"/>
          <w:b/>
          <w:bCs/>
          <w:sz w:val="32"/>
          <w:szCs w:val="32"/>
        </w:rPr>
        <w:t>»</w:t>
      </w:r>
    </w:p>
    <w:p w:rsidR="003D3DA4" w:rsidRDefault="003D3DA4" w:rsidP="003D3DA4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3D3DA4" w:rsidRDefault="003D3DA4" w:rsidP="003D3DA4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D3DA4" w:rsidRDefault="003D3DA4" w:rsidP="003D3DA4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3D3DA4" w:rsidRDefault="003D3DA4" w:rsidP="003D3DA4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3D3DA4" w:rsidRDefault="003D3DA4" w:rsidP="003D3DA4">
      <w:pPr>
        <w:suppressAutoHyphens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16 января 2020 года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>№ 11</w:t>
      </w:r>
    </w:p>
    <w:p w:rsidR="003D3DA4" w:rsidRDefault="003D3DA4" w:rsidP="003D3DA4">
      <w:pPr>
        <w:suppressAutoHyphens/>
        <w:jc w:val="center"/>
        <w:rPr>
          <w:rFonts w:ascii="Arial" w:hAnsi="Arial" w:cs="Arial"/>
          <w:b/>
          <w:szCs w:val="28"/>
        </w:rPr>
      </w:pPr>
    </w:p>
    <w:p w:rsidR="003D3DA4" w:rsidRDefault="003D3DA4" w:rsidP="003D3DA4">
      <w:pPr>
        <w:suppressAutoHyphens/>
        <w:jc w:val="center"/>
        <w:rPr>
          <w:rFonts w:ascii="Arial" w:hAnsi="Arial" w:cs="Arial"/>
          <w:b/>
          <w:szCs w:val="28"/>
        </w:rPr>
      </w:pPr>
    </w:p>
    <w:p w:rsidR="003D3DA4" w:rsidRDefault="003D3DA4" w:rsidP="003D3DA4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плана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противоэпизоотических</w:t>
      </w:r>
      <w:proofErr w:type="gramEnd"/>
    </w:p>
    <w:p w:rsidR="003D3DA4" w:rsidRDefault="003D3DA4" w:rsidP="003D3DA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диагностических мероприятий на 2020 год</w:t>
      </w:r>
    </w:p>
    <w:p w:rsidR="003D3DA4" w:rsidRDefault="003D3DA4" w:rsidP="003D3DA4">
      <w:pPr>
        <w:suppressAutoHyphens/>
        <w:jc w:val="center"/>
        <w:rPr>
          <w:rFonts w:ascii="Arial" w:hAnsi="Arial" w:cs="Arial"/>
        </w:rPr>
      </w:pPr>
    </w:p>
    <w:p w:rsidR="003D3DA4" w:rsidRDefault="003D3DA4" w:rsidP="003D3DA4">
      <w:pPr>
        <w:suppressAutoHyphens/>
        <w:jc w:val="center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соответствии с Законом Российской Федерации № 4979 - 1 от 14 мая 1993 года «О ветеринарии», в целях недопущения инфекционных и паразитарных заболеваний животных, усиления государственного надзора при производстве и реализации продуктов и сырья животного происхождения, администрация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  <w:b/>
          <w:szCs w:val="28"/>
        </w:rPr>
        <w:t>ПОСТАНОВЛЯЕТ:</w:t>
      </w: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zCs w:val="28"/>
        </w:rPr>
        <w:t>Утвердить план диагностических, ветеринарно-профилактических и противоэпизоотических мероприятий городского округа «Поселок Агинское» на 2020год (Приложение № 1)</w:t>
      </w: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Рекомендовать руководителям заинтересованных организаций и учреждений ознакомиться с планом противоэпизоотических мероприятий на 2020 г. и принять к выполнению.</w:t>
      </w: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proofErr w:type="gramStart"/>
      <w:r>
        <w:rPr>
          <w:rFonts w:ascii="Arial" w:hAnsi="Arial" w:cs="Arial"/>
          <w:szCs w:val="28"/>
        </w:rPr>
        <w:t>Рекомендовать ГБУ «Агинская станция по борьбе с болезнями животных» (</w:t>
      </w:r>
      <w:proofErr w:type="spellStart"/>
      <w:r>
        <w:rPr>
          <w:rFonts w:ascii="Arial" w:hAnsi="Arial" w:cs="Arial"/>
          <w:szCs w:val="28"/>
        </w:rPr>
        <w:t>Сандаков</w:t>
      </w:r>
      <w:proofErr w:type="spellEnd"/>
      <w:r>
        <w:rPr>
          <w:rFonts w:ascii="Arial" w:hAnsi="Arial" w:cs="Arial"/>
          <w:szCs w:val="28"/>
        </w:rPr>
        <w:t xml:space="preserve"> С.Ц.), ФГУ «Агинская окружная ветеринарная лаборатория» (</w:t>
      </w:r>
      <w:proofErr w:type="spellStart"/>
      <w:r>
        <w:rPr>
          <w:rFonts w:ascii="Arial" w:hAnsi="Arial" w:cs="Arial"/>
          <w:szCs w:val="28"/>
        </w:rPr>
        <w:t>Бадмажапов</w:t>
      </w:r>
      <w:proofErr w:type="spellEnd"/>
      <w:r>
        <w:rPr>
          <w:rFonts w:ascii="Arial" w:hAnsi="Arial" w:cs="Arial"/>
          <w:szCs w:val="28"/>
        </w:rPr>
        <w:t xml:space="preserve"> З.Ц.) принять к исполнению и усилить контроль за соблюдением Закона РФ «О ветеринарии» и Закона РФ «О санитарно-эпидемиологическом благополучии населения» в области защиты населения от заразных болезней общих для человека и животных.</w:t>
      </w:r>
      <w:proofErr w:type="gramEnd"/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 Внеплановые диагностические исследования животных, в том числе по </w:t>
      </w:r>
      <w:proofErr w:type="spellStart"/>
      <w:r>
        <w:rPr>
          <w:rFonts w:ascii="Arial" w:hAnsi="Arial" w:cs="Arial"/>
          <w:szCs w:val="28"/>
        </w:rPr>
        <w:t>племпродаже</w:t>
      </w:r>
      <w:proofErr w:type="spellEnd"/>
      <w:r>
        <w:rPr>
          <w:rFonts w:ascii="Arial" w:hAnsi="Arial" w:cs="Arial"/>
          <w:szCs w:val="28"/>
        </w:rPr>
        <w:t xml:space="preserve"> и </w:t>
      </w:r>
      <w:proofErr w:type="spellStart"/>
      <w:r>
        <w:rPr>
          <w:rFonts w:ascii="Arial" w:hAnsi="Arial" w:cs="Arial"/>
          <w:szCs w:val="28"/>
        </w:rPr>
        <w:t>племзакупке</w:t>
      </w:r>
      <w:proofErr w:type="spellEnd"/>
      <w:r>
        <w:rPr>
          <w:rFonts w:ascii="Arial" w:hAnsi="Arial" w:cs="Arial"/>
          <w:szCs w:val="28"/>
        </w:rPr>
        <w:t xml:space="preserve"> проводить на платной основе </w:t>
      </w:r>
      <w:proofErr w:type="gramStart"/>
      <w:r>
        <w:rPr>
          <w:rFonts w:ascii="Arial" w:hAnsi="Arial" w:cs="Arial"/>
          <w:szCs w:val="28"/>
        </w:rPr>
        <w:t>согласно прейскуранта</w:t>
      </w:r>
      <w:proofErr w:type="gramEnd"/>
      <w:r>
        <w:rPr>
          <w:rFonts w:ascii="Arial" w:hAnsi="Arial" w:cs="Arial"/>
          <w:szCs w:val="28"/>
        </w:rPr>
        <w:t xml:space="preserve"> цен.</w:t>
      </w: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5. </w:t>
      </w:r>
      <w:proofErr w:type="gramStart"/>
      <w:r>
        <w:rPr>
          <w:rFonts w:ascii="Arial" w:hAnsi="Arial" w:cs="Arial"/>
          <w:szCs w:val="28"/>
        </w:rPr>
        <w:t>Контроль за</w:t>
      </w:r>
      <w:proofErr w:type="gramEnd"/>
      <w:r>
        <w:rPr>
          <w:rFonts w:ascii="Arial" w:hAnsi="Arial" w:cs="Arial"/>
          <w:szCs w:val="28"/>
        </w:rPr>
        <w:t xml:space="preserve"> исполнением настоящего постановления возложить на начальника Управления социальных и жилищных вопросов В.В. Ячменева</w:t>
      </w: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 Настоящее постановление вступает в силу со дня подписания.</w:t>
      </w: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3D3DA4" w:rsidRDefault="003D3DA4" w:rsidP="003D3DA4">
      <w:pPr>
        <w:tabs>
          <w:tab w:val="num" w:pos="1080"/>
        </w:tabs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tabs>
          <w:tab w:val="num" w:pos="1080"/>
        </w:tabs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Врио</w:t>
      </w:r>
      <w:proofErr w:type="spellEnd"/>
      <w:r>
        <w:rPr>
          <w:rFonts w:ascii="Arial" w:hAnsi="Arial" w:cs="Arial"/>
          <w:szCs w:val="28"/>
        </w:rPr>
        <w:t xml:space="preserve"> Главы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 xml:space="preserve">»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С.А. Цыренов</w:t>
      </w: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3D3DA4" w:rsidRDefault="003D3DA4" w:rsidP="003D3DA4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 к Постановлению администрации городского округа «Поселок Агинское»</w:t>
      </w:r>
    </w:p>
    <w:p w:rsidR="003D3DA4" w:rsidRDefault="003D3DA4" w:rsidP="003D3DA4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 января 2020 года № 11</w:t>
      </w:r>
    </w:p>
    <w:p w:rsidR="003D3DA4" w:rsidRDefault="003D3DA4" w:rsidP="003D3DA4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</w:pPr>
    </w:p>
    <w:p w:rsidR="003D3DA4" w:rsidRDefault="003D3DA4" w:rsidP="003D3DA4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</w:pPr>
    </w:p>
    <w:p w:rsidR="003D3DA4" w:rsidRDefault="003D3DA4" w:rsidP="003D3DA4">
      <w:pPr>
        <w:suppressAutoHyphens/>
        <w:ind w:right="-2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 </w:t>
      </w:r>
      <w:r>
        <w:rPr>
          <w:rFonts w:ascii="Arial" w:hAnsi="Arial" w:cs="Arial"/>
          <w:b/>
          <w:bCs/>
          <w:sz w:val="30"/>
          <w:szCs w:val="30"/>
        </w:rPr>
        <w:t xml:space="preserve">противоэпизоотических и диагностических мероприятий на 2020 год </w:t>
      </w:r>
      <w:r>
        <w:rPr>
          <w:rFonts w:ascii="Arial" w:hAnsi="Arial" w:cs="Arial"/>
          <w:b/>
          <w:sz w:val="30"/>
          <w:szCs w:val="30"/>
        </w:rPr>
        <w:t>по Центральному ветеринарному участку</w:t>
      </w:r>
    </w:p>
    <w:p w:rsidR="003D3DA4" w:rsidRDefault="003D3DA4" w:rsidP="003D3DA4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</w:pPr>
    </w:p>
    <w:p w:rsidR="003D3DA4" w:rsidRDefault="003D3DA4" w:rsidP="003D3DA4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519" w:type="dxa"/>
        <w:tblInd w:w="-176" w:type="dxa"/>
        <w:tblLook w:val="04A0" w:firstRow="1" w:lastRow="0" w:firstColumn="1" w:lastColumn="0" w:noHBand="0" w:noVBand="1"/>
      </w:tblPr>
      <w:tblGrid>
        <w:gridCol w:w="3519"/>
        <w:gridCol w:w="2310"/>
        <w:gridCol w:w="1312"/>
        <w:gridCol w:w="333"/>
        <w:gridCol w:w="1071"/>
        <w:gridCol w:w="333"/>
        <w:gridCol w:w="801"/>
        <w:gridCol w:w="333"/>
        <w:gridCol w:w="688"/>
      </w:tblGrid>
      <w:tr w:rsidR="003D3DA4" w:rsidTr="003D3DA4">
        <w:trPr>
          <w:trHeight w:val="227"/>
        </w:trPr>
        <w:tc>
          <w:tcPr>
            <w:tcW w:w="3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Вид животных</w:t>
            </w:r>
          </w:p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Наименование мероприятий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D3DA4" w:rsidRDefault="003D3DA4">
            <w:pPr>
              <w:suppressAutoHyphens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Годовой план</w:t>
            </w:r>
          </w:p>
        </w:tc>
        <w:tc>
          <w:tcPr>
            <w:tcW w:w="487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ПО КВАРТАЛАМ</w:t>
            </w:r>
          </w:p>
        </w:tc>
      </w:tr>
      <w:tr w:rsidR="003D3DA4" w:rsidTr="003D3DA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DA4" w:rsidRDefault="003D3D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DA4" w:rsidRDefault="003D3DA4">
            <w:pPr>
              <w:suppressAutoHyphens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иссл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t xml:space="preserve">. и </w:t>
            </w: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головообработок</w:t>
            </w:r>
            <w:proofErr w:type="spellEnd"/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DA4" w:rsidRDefault="003D3D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3D3DA4" w:rsidTr="003D3DA4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DA4" w:rsidRDefault="003D3D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3DA4" w:rsidRDefault="003D3DA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459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III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IV</w:t>
            </w:r>
          </w:p>
        </w:tc>
      </w:tr>
      <w:tr w:rsidR="003D3DA4" w:rsidTr="003D3DA4">
        <w:trPr>
          <w:trHeight w:val="227"/>
        </w:trPr>
        <w:tc>
          <w:tcPr>
            <w:tcW w:w="1051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I. Диагностические исследования: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Крупный рогатый скот: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туберкулез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бруцеллез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лептоспироз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лейкоз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мастит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гиподерматоз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нематодоз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трематодоз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цестодоз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Бактер</w:t>
            </w:r>
            <w:proofErr w:type="gramStart"/>
            <w:r>
              <w:rPr>
                <w:rFonts w:ascii="Arial" w:hAnsi="Arial" w:cs="Arial"/>
                <w:szCs w:val="22"/>
              </w:rPr>
              <w:t>.о</w:t>
            </w:r>
            <w:proofErr w:type="gramEnd"/>
            <w:r>
              <w:rPr>
                <w:rFonts w:ascii="Arial" w:hAnsi="Arial" w:cs="Arial"/>
                <w:szCs w:val="22"/>
              </w:rPr>
              <w:t>тдел:патматериал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Собаки: бешенство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Птица: болезнь Ньюкасла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Грипп птиц (мониторинг)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1051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II. Профилактические прививки: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Лошади: сибирская язва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Кр</w:t>
            </w:r>
            <w:proofErr w:type="gramStart"/>
            <w:r>
              <w:rPr>
                <w:rFonts w:ascii="Arial" w:hAnsi="Arial" w:cs="Arial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Cs w:val="22"/>
              </w:rPr>
              <w:t>ог.скот</w:t>
            </w:r>
            <w:proofErr w:type="spellEnd"/>
            <w:r>
              <w:rPr>
                <w:rFonts w:ascii="Arial" w:hAnsi="Arial" w:cs="Arial"/>
                <w:szCs w:val="22"/>
              </w:rPr>
              <w:t>: сибирская язва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459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ящур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эмкар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920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трихофития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паратиф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Свиньи: сибирская язва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162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чума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рожа</w:t>
            </w:r>
            <w:proofErr w:type="gram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пастереллез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Собаки: бешенство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Кошки: бешенство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178" w:type="dxa"/>
            <w:gridSpan w:val="5"/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III. Профилактические обработки: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Кр</w:t>
            </w:r>
            <w:proofErr w:type="spellEnd"/>
            <w:r>
              <w:rPr>
                <w:rFonts w:ascii="Arial" w:hAnsi="Arial" w:cs="Arial"/>
                <w:szCs w:val="22"/>
              </w:rPr>
              <w:t>. рог</w:t>
            </w:r>
            <w:proofErr w:type="gramStart"/>
            <w:r>
              <w:rPr>
                <w:rFonts w:ascii="Arial" w:hAnsi="Arial" w:cs="Arial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кот: </w:t>
            </w:r>
            <w:proofErr w:type="spellStart"/>
            <w:r>
              <w:rPr>
                <w:rFonts w:ascii="Arial" w:hAnsi="Arial" w:cs="Arial"/>
                <w:szCs w:val="22"/>
              </w:rPr>
              <w:t>гиподерматоз</w:t>
            </w:r>
            <w:proofErr w:type="spellEnd"/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1000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чесотка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850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774" w:type="dxa"/>
            <w:gridSpan w:val="3"/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IV. Дегельминтизации:</w:t>
            </w:r>
          </w:p>
        </w:tc>
        <w:tc>
          <w:tcPr>
            <w:tcW w:w="1404" w:type="dxa"/>
            <w:gridSpan w:val="2"/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Крупный рогатый скот: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нематодоз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трематодоз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цестодоз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850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Свиньи: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нематодоз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Собаки: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3DA4" w:rsidTr="003D3DA4">
        <w:trPr>
          <w:trHeight w:val="113"/>
        </w:trPr>
        <w:tc>
          <w:tcPr>
            <w:tcW w:w="3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цестодоз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ind w:firstLine="709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D3DA4" w:rsidRDefault="003D3DA4">
            <w:pPr>
              <w:suppressAutoHyphens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3DA4" w:rsidRDefault="003D3DA4">
            <w:pPr>
              <w:rPr>
                <w:sz w:val="20"/>
                <w:szCs w:val="20"/>
              </w:rPr>
            </w:pPr>
          </w:p>
        </w:tc>
      </w:tr>
    </w:tbl>
    <w:p w:rsidR="003D3DA4" w:rsidRDefault="003D3DA4" w:rsidP="003D3DA4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52081F" w:rsidRPr="000F1033" w:rsidSect="003D3DA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A4"/>
    <w:rsid w:val="00003455"/>
    <w:rsid w:val="000F1033"/>
    <w:rsid w:val="00301E0E"/>
    <w:rsid w:val="003D3DA4"/>
    <w:rsid w:val="0052081F"/>
    <w:rsid w:val="00601B54"/>
    <w:rsid w:val="007370A3"/>
    <w:rsid w:val="00972C70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user-s</cp:lastModifiedBy>
  <cp:revision>1</cp:revision>
  <dcterms:created xsi:type="dcterms:W3CDTF">2021-01-27T07:52:00Z</dcterms:created>
  <dcterms:modified xsi:type="dcterms:W3CDTF">2021-01-27T07:53:00Z</dcterms:modified>
</cp:coreProperties>
</file>