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3" w:rsidRDefault="00042467" w:rsidP="00FE6BF1">
      <w:pPr>
        <w:widowControl w:val="0"/>
        <w:autoSpaceDE w:val="0"/>
        <w:autoSpaceDN w:val="0"/>
        <w:adjustRightInd w:val="0"/>
        <w:ind w:left="-567" w:firstLin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833" w:rsidRPr="00E02833">
        <w:t xml:space="preserve">Доклад о результатах мониторинга качества предоставления муниципальных услуг на территории городского округа «Поселок </w:t>
      </w:r>
      <w:proofErr w:type="gramStart"/>
      <w:r w:rsidR="00E02833" w:rsidRPr="00E02833">
        <w:t>Агинское</w:t>
      </w:r>
      <w:proofErr w:type="gramEnd"/>
      <w:r w:rsidR="00E02833" w:rsidRPr="00E02833">
        <w:t>» в 2</w:t>
      </w:r>
      <w:r w:rsidR="001B67F6">
        <w:t>021</w:t>
      </w:r>
      <w:r w:rsidR="00E02833" w:rsidRPr="00E02833">
        <w:t xml:space="preserve"> году.</w:t>
      </w:r>
    </w:p>
    <w:p w:rsidR="00284A38" w:rsidRPr="00284A38" w:rsidRDefault="00284A38" w:rsidP="00FE6BF1">
      <w:pPr>
        <w:ind w:left="-567" w:firstLine="0"/>
      </w:pPr>
      <w:r w:rsidRPr="00284A38">
        <w:t xml:space="preserve">В целях </w:t>
      </w:r>
      <w:proofErr w:type="gramStart"/>
      <w:r w:rsidRPr="00284A38">
        <w:t>обеспечения выполнения Указа Президента Российской Федерации</w:t>
      </w:r>
      <w:proofErr w:type="gramEnd"/>
      <w:r w:rsidRPr="00284A38">
        <w:t xml:space="preserve"> от 07 мая 2012 года №601 «Об основных направлениях совершенствования системы государственного управления» </w:t>
      </w:r>
      <w:r w:rsidRPr="00284A38">
        <w:rPr>
          <w:b/>
        </w:rPr>
        <w:t>городским округом «Поселок Агинское»</w:t>
      </w:r>
      <w:r w:rsidRPr="00284A38">
        <w:t xml:space="preserve"> был проведен мониторинг качества предоставления муниципальных услуг.</w:t>
      </w:r>
    </w:p>
    <w:p w:rsidR="00284A38" w:rsidRPr="00E02833" w:rsidRDefault="00284A38" w:rsidP="00FE6BF1">
      <w:pPr>
        <w:widowControl w:val="0"/>
        <w:autoSpaceDE w:val="0"/>
        <w:autoSpaceDN w:val="0"/>
        <w:adjustRightInd w:val="0"/>
        <w:ind w:left="-567" w:firstLine="0"/>
        <w:jc w:val="center"/>
      </w:pPr>
    </w:p>
    <w:p w:rsidR="00E02833" w:rsidRPr="00E02833" w:rsidRDefault="00E02833" w:rsidP="00FE6BF1">
      <w:pPr>
        <w:widowControl w:val="0"/>
        <w:autoSpaceDE w:val="0"/>
        <w:autoSpaceDN w:val="0"/>
        <w:adjustRightInd w:val="0"/>
        <w:ind w:left="-567" w:firstLine="0"/>
        <w:rPr>
          <w:sz w:val="16"/>
          <w:szCs w:val="16"/>
        </w:rPr>
      </w:pP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 xml:space="preserve">Администрация городского округа «Поселок </w:t>
      </w:r>
      <w:proofErr w:type="gramStart"/>
      <w:r w:rsidRPr="00E02833">
        <w:rPr>
          <w:rStyle w:val="a4"/>
          <w:b w:val="0"/>
          <w:i/>
        </w:rPr>
        <w:t>Агинское</w:t>
      </w:r>
      <w:proofErr w:type="gramEnd"/>
      <w:r w:rsidRPr="00E02833">
        <w:rPr>
          <w:rStyle w:val="a4"/>
          <w:b w:val="0"/>
          <w:i/>
        </w:rPr>
        <w:t>»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bCs/>
        </w:rPr>
      </w:pPr>
      <w:r w:rsidRPr="00E02833">
        <w:rPr>
          <w:rStyle w:val="a4"/>
          <w:b w:val="0"/>
        </w:rPr>
        <w:t>Количество муниципальных услуг, предоставляемых на территории муниципального района (городского округа) соответствии со с</w:t>
      </w:r>
      <w:r w:rsidRPr="00E02833"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bCs/>
          <w:i/>
        </w:rPr>
      </w:pPr>
      <w:r w:rsidRPr="00E02833">
        <w:rPr>
          <w:i/>
        </w:rPr>
        <w:t xml:space="preserve">На территории городского округа «Поселок </w:t>
      </w:r>
      <w:proofErr w:type="gramStart"/>
      <w:r w:rsidRPr="00E02833">
        <w:rPr>
          <w:i/>
        </w:rPr>
        <w:t>Агинское</w:t>
      </w:r>
      <w:proofErr w:type="gramEnd"/>
      <w:r w:rsidRPr="00E02833">
        <w:rPr>
          <w:i/>
        </w:rPr>
        <w:t xml:space="preserve">» предоставляется </w:t>
      </w:r>
      <w:r w:rsidR="00FA5EFA">
        <w:rPr>
          <w:i/>
        </w:rPr>
        <w:t>49</w:t>
      </w:r>
      <w:r w:rsidRPr="00E02833">
        <w:rPr>
          <w:i/>
        </w:rPr>
        <w:t xml:space="preserve"> муниципальных услуг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bCs/>
        </w:rPr>
      </w:pPr>
      <w:r w:rsidRPr="00E02833">
        <w:t xml:space="preserve">Количество муниципальных услуг, в отношении которых осуществлен мониторинг </w:t>
      </w:r>
      <w:r w:rsidRPr="00E02833">
        <w:rPr>
          <w:i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E02833" w:rsidRPr="00E02833" w:rsidRDefault="001B67F6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i/>
        </w:rPr>
      </w:pPr>
      <w:r>
        <w:rPr>
          <w:i/>
        </w:rPr>
        <w:t>В 2021</w:t>
      </w:r>
      <w:bookmarkStart w:id="0" w:name="_GoBack"/>
      <w:bookmarkEnd w:id="0"/>
      <w:r w:rsidR="00042467">
        <w:rPr>
          <w:i/>
        </w:rPr>
        <w:t xml:space="preserve"> </w:t>
      </w:r>
      <w:r w:rsidR="00E02833" w:rsidRPr="00E02833">
        <w:rPr>
          <w:i/>
        </w:rPr>
        <w:t xml:space="preserve">году мониторинг проведен в отношении </w:t>
      </w:r>
      <w:r w:rsidR="00FA5EFA">
        <w:rPr>
          <w:i/>
        </w:rPr>
        <w:t>27</w:t>
      </w:r>
      <w:r w:rsidR="00E02833" w:rsidRPr="00E02833">
        <w:rPr>
          <w:i/>
        </w:rPr>
        <w:t xml:space="preserve"> муниципальных услуг:</w:t>
      </w:r>
    </w:p>
    <w:p w:rsidR="00FA5EFA" w:rsidRPr="007154E9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 w:rsidRPr="007154E9">
        <w:t>Выдача копий архивных документов</w:t>
      </w:r>
      <w:r w:rsidRPr="007154E9">
        <w:rPr>
          <w:rFonts w:eastAsia="Times New Roman"/>
          <w:lang w:eastAsia="ru-RU"/>
        </w:rPr>
        <w:t>;</w:t>
      </w:r>
    </w:p>
    <w:p w:rsidR="00FA5EFA" w:rsidRPr="00431F90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 информации по вопросам установления опеки (попечительства), установление опеки (попечительства) над несовершеннолетними.</w:t>
      </w:r>
    </w:p>
    <w:p w:rsidR="00FA5EFA" w:rsidRPr="00204AF9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 w:rsidRPr="00204AF9">
        <w:rPr>
          <w:rFonts w:eastAsia="Times New Roman"/>
          <w:lang w:eastAsia="ru-RU"/>
        </w:rPr>
        <w:t xml:space="preserve">Выдача выписок из реестра муниципального имущества городского округа «Поселок </w:t>
      </w:r>
      <w:proofErr w:type="gramStart"/>
      <w:r w:rsidRPr="00204AF9">
        <w:rPr>
          <w:rFonts w:eastAsia="Times New Roman"/>
          <w:lang w:eastAsia="ru-RU"/>
        </w:rPr>
        <w:t>Агинское</w:t>
      </w:r>
      <w:proofErr w:type="gramEnd"/>
      <w:r w:rsidRPr="00204AF9">
        <w:rPr>
          <w:rFonts w:eastAsia="Times New Roman"/>
          <w:lang w:eastAsia="ru-RU"/>
        </w:rPr>
        <w:t>»;</w:t>
      </w:r>
    </w:p>
    <w:p w:rsidR="00FA5EFA" w:rsidRPr="00204AF9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 w:rsidRPr="00204AF9">
        <w:rPr>
          <w:rFonts w:eastAsia="Times New Roman"/>
          <w:lang w:eastAsia="ru-RU"/>
        </w:rPr>
        <w:t xml:space="preserve">Консультационная и информационная поддержка субъектов </w:t>
      </w:r>
      <w:r>
        <w:rPr>
          <w:rFonts w:eastAsia="Times New Roman"/>
          <w:lang w:eastAsia="ru-RU"/>
        </w:rPr>
        <w:t>малого и среднего предпринимател</w:t>
      </w:r>
      <w:r w:rsidRPr="00204AF9">
        <w:rPr>
          <w:rFonts w:eastAsia="Times New Roman"/>
          <w:lang w:eastAsia="ru-RU"/>
        </w:rPr>
        <w:t>ьства;</w:t>
      </w:r>
    </w:p>
    <w:p w:rsidR="00FA5EFA" w:rsidRPr="00204AF9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 w:rsidRPr="00204AF9">
        <w:rPr>
          <w:rFonts w:eastAsia="Times New Roman"/>
          <w:lang w:eastAsia="ru-RU"/>
        </w:rPr>
        <w:t>Выдача разрешений на проведение земляных работ в границах тер</w:t>
      </w:r>
      <w:r>
        <w:rPr>
          <w:rFonts w:eastAsia="Times New Roman"/>
          <w:lang w:eastAsia="ru-RU"/>
        </w:rPr>
        <w:t>р</w:t>
      </w:r>
      <w:r w:rsidRPr="00204AF9">
        <w:rPr>
          <w:rFonts w:eastAsia="Times New Roman"/>
          <w:lang w:eastAsia="ru-RU"/>
        </w:rPr>
        <w:t>итории городского округа «Поселок Агинское»;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 w:rsidRPr="00204AF9">
        <w:t>Предоставление</w:t>
      </w:r>
      <w:r w:rsidRPr="00204AF9">
        <w:rPr>
          <w:rFonts w:eastAsia="Times New Roman"/>
          <w:lang w:eastAsia="ru-RU"/>
        </w:rPr>
        <w:t xml:space="preserve"> градостроительного</w:t>
      </w:r>
      <w:r>
        <w:rPr>
          <w:rFonts w:eastAsia="Times New Roman"/>
          <w:lang w:eastAsia="ru-RU"/>
        </w:rPr>
        <w:t xml:space="preserve"> плана</w:t>
      </w:r>
      <w:r w:rsidRPr="000C53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земельного участка;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Выдача разрешения на ввод объектов в эксплуатацию;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 разрешения на строительство;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 разрешения на отклонения от предельных параметров разрешенного строительства;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Выдача справок о составе семьи, на субсидию, на твердое топливо, справки в Пенсионный фонд, адресные справки, справки о наличии ЛПХ, на забой скота, о размере отапливаемой площади, выписки из домовой книги;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Продление срока действия разрешения на строительство;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Внесение изменений в разрешение на строительство;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Принятие решения о предоставлении земельного участка для индивидуального жилищного строительства;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Выдача распоряжения о присвоении адреса;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Прием документов, необходимых для согласования перевода жилого помещения в </w:t>
      </w:r>
      <w:proofErr w:type="gramStart"/>
      <w:r>
        <w:rPr>
          <w:rFonts w:eastAsia="Times New Roman"/>
          <w:lang w:eastAsia="ru-RU"/>
        </w:rPr>
        <w:t>нежилое</w:t>
      </w:r>
      <w:proofErr w:type="gramEnd"/>
      <w:r>
        <w:rPr>
          <w:rFonts w:eastAsia="Times New Roman"/>
          <w:lang w:eastAsia="ru-RU"/>
        </w:rPr>
        <w:t xml:space="preserve"> или нежилого помещения в жилое, а также выдача соответствующих разрешений о переводе или об отказе в переводе;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Утверждение схемы расположения земельного участка на кадастровом плане территории;</w:t>
      </w:r>
    </w:p>
    <w:p w:rsidR="00FA5EFA" w:rsidRPr="001C69F6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C69F6">
        <w:rPr>
          <w:rFonts w:eastAsia="Times New Roman"/>
          <w:lang w:eastAsia="ru-RU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FA5EFA" w:rsidRDefault="00FA5EFA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hyperlink r:id="rId6" w:history="1">
        <w:r w:rsidRPr="000C5372">
          <w:rPr>
            <w:rFonts w:eastAsia="Times New Roman"/>
            <w:lang w:eastAsia="ru-RU"/>
          </w:rPr>
          <w:t>Прием заявлений</w:t>
        </w:r>
        <w:r>
          <w:rPr>
            <w:rFonts w:eastAsia="Times New Roman"/>
            <w:lang w:eastAsia="ru-RU"/>
          </w:rPr>
          <w:t xml:space="preserve"> о зачислении в муниципальные </w:t>
        </w:r>
        <w:r w:rsidRPr="000C5372">
          <w:rPr>
            <w:rFonts w:eastAsia="Times New Roman"/>
            <w:lang w:eastAsia="ru-RU"/>
          </w:rPr>
          <w:t>образовательные</w:t>
        </w:r>
        <w:r>
          <w:rPr>
            <w:rFonts w:eastAsia="Times New Roman"/>
            <w:lang w:eastAsia="ru-RU"/>
          </w:rPr>
          <w:t xml:space="preserve"> организации,</w:t>
        </w:r>
        <w:r w:rsidRPr="000C5372">
          <w:rPr>
            <w:rFonts w:eastAsia="Times New Roman"/>
            <w:lang w:eastAsia="ru-RU"/>
          </w:rPr>
          <w:t xml:space="preserve"> реализующие основную образовательную программу дошкольного образования (детские сады)</w:t>
        </w:r>
      </w:hyperlink>
      <w:r>
        <w:rPr>
          <w:rFonts w:eastAsia="Times New Roman"/>
          <w:lang w:eastAsia="ru-RU"/>
        </w:rPr>
        <w:t>, а также постановка на соответствующий учет;</w:t>
      </w:r>
    </w:p>
    <w:p w:rsidR="00FE6BF1" w:rsidRPr="00204AF9" w:rsidRDefault="00FE6BF1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204AF9">
        <w:rPr>
          <w:rFonts w:eastAsia="Times New Roman"/>
          <w:lang w:eastAsia="ru-RU"/>
        </w:rPr>
        <w:t>Выдача разрешений на право организации розничного рынка;</w:t>
      </w:r>
    </w:p>
    <w:p w:rsidR="00FE6BF1" w:rsidRDefault="00FE6BF1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Предоставление информации о проведении ярмарок, выставок народного творчества, ремесел на территории городского округа «Поселок Агинское»;</w:t>
      </w:r>
    </w:p>
    <w:p w:rsidR="00FE6BF1" w:rsidRDefault="00FE6BF1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округе «Поселок Агинское»;</w:t>
      </w:r>
    </w:p>
    <w:p w:rsidR="00FE6BF1" w:rsidRDefault="00FE6BF1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торгов;</w:t>
      </w:r>
    </w:p>
    <w:p w:rsidR="00FE6BF1" w:rsidRDefault="00FE6BF1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сооружений;</w:t>
      </w:r>
    </w:p>
    <w:p w:rsidR="00FE6BF1" w:rsidRDefault="001B67F6" w:rsidP="00FE6BF1">
      <w:pPr>
        <w:pStyle w:val="a3"/>
        <w:numPr>
          <w:ilvl w:val="0"/>
          <w:numId w:val="2"/>
        </w:numPr>
        <w:ind w:left="-567" w:firstLine="0"/>
        <w:rPr>
          <w:rFonts w:eastAsia="Times New Roman"/>
          <w:lang w:eastAsia="ru-RU"/>
        </w:rPr>
      </w:pPr>
      <w:hyperlink r:id="rId7" w:history="1">
        <w:r w:rsidR="00FE6BF1" w:rsidRPr="00431F90">
          <w:rPr>
            <w:rFonts w:eastAsia="Times New Roman"/>
            <w:lang w:eastAsia="ru-RU"/>
          </w:rPr>
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</w:r>
      </w:hyperlink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bCs/>
          <w:i/>
        </w:rPr>
      </w:pP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Количество муниципальных услуг из числа исследуемых, предоставление которых осуществляется в электронном виде</w:t>
      </w:r>
      <w:proofErr w:type="gramStart"/>
      <w:r w:rsidRPr="00E02833">
        <w:rPr>
          <w:rStyle w:val="a4"/>
          <w:b w:val="0"/>
          <w:vertAlign w:val="superscript"/>
        </w:rPr>
        <w:t>1</w:t>
      </w:r>
      <w:proofErr w:type="gramEnd"/>
      <w:r w:rsidRPr="00E02833">
        <w:rPr>
          <w:rStyle w:val="a4"/>
          <w:b w:val="0"/>
        </w:rPr>
        <w:t>.</w:t>
      </w:r>
    </w:p>
    <w:p w:rsidR="00E02833" w:rsidRPr="00FE6BF1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FE6BF1">
        <w:rPr>
          <w:rStyle w:val="a4"/>
          <w:b w:val="0"/>
          <w:i/>
        </w:rPr>
        <w:t xml:space="preserve">- </w:t>
      </w:r>
      <w:hyperlink r:id="rId8" w:history="1">
        <w:r w:rsidR="00583549" w:rsidRPr="00FE6BF1">
          <w:rPr>
            <w:rFonts w:eastAsia="Times New Roman"/>
            <w:i/>
            <w:lang w:eastAsia="ru-RU"/>
          </w:rPr>
          <w:t xml:space="preserve">Прием заявлений о зачислении в муниципальные образовательные организации, </w:t>
        </w:r>
        <w:r w:rsidR="00583549" w:rsidRPr="00FE6BF1">
          <w:rPr>
            <w:rFonts w:eastAsia="Times New Roman"/>
            <w:i/>
            <w:lang w:eastAsia="ru-RU"/>
          </w:rPr>
          <w:lastRenderedPageBreak/>
          <w:t>реализующие основную образовательную программу дошкольного образования (детские сады)</w:t>
        </w:r>
      </w:hyperlink>
      <w:r w:rsidR="00583549" w:rsidRPr="00FE6BF1">
        <w:rPr>
          <w:rFonts w:eastAsia="Times New Roman"/>
          <w:i/>
          <w:lang w:eastAsia="ru-RU"/>
        </w:rPr>
        <w:t>, а также постановка на соответствующий учет</w:t>
      </w:r>
      <w:r w:rsidR="00FE6BF1" w:rsidRPr="00FE6BF1">
        <w:rPr>
          <w:rStyle w:val="a4"/>
          <w:b w:val="0"/>
          <w:i/>
        </w:rPr>
        <w:t>;</w:t>
      </w:r>
    </w:p>
    <w:p w:rsidR="00FE6BF1" w:rsidRPr="00E02833" w:rsidRDefault="00FE6BF1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>
        <w:rPr>
          <w:rStyle w:val="a4"/>
          <w:b w:val="0"/>
          <w:i/>
        </w:rPr>
        <w:t>- Выдача градостроительного плана земельного участка.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Количество муниципальных услуг из числа исследуемых, предоставление которых осуществляется по принципу «одного окна», в том числе в МФЦ</w:t>
      </w:r>
      <w:proofErr w:type="gramStart"/>
      <w:r w:rsidRPr="00E02833">
        <w:rPr>
          <w:rStyle w:val="a4"/>
          <w:b w:val="0"/>
          <w:vertAlign w:val="superscript"/>
        </w:rPr>
        <w:t>2</w:t>
      </w:r>
      <w:proofErr w:type="gramEnd"/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</w:rPr>
        <w:t xml:space="preserve">- </w:t>
      </w:r>
      <w:r w:rsidRPr="00E02833">
        <w:rPr>
          <w:rStyle w:val="a4"/>
          <w:b w:val="0"/>
          <w:i/>
        </w:rPr>
        <w:t xml:space="preserve">Из </w:t>
      </w:r>
      <w:r w:rsidR="00FE6BF1">
        <w:rPr>
          <w:rStyle w:val="a4"/>
          <w:b w:val="0"/>
          <w:i/>
        </w:rPr>
        <w:t>27</w:t>
      </w:r>
      <w:r w:rsidRPr="00E02833">
        <w:rPr>
          <w:rStyle w:val="a4"/>
          <w:b w:val="0"/>
          <w:i/>
        </w:rPr>
        <w:t xml:space="preserve"> исследуемых муниципальных услуг </w:t>
      </w:r>
      <w:r w:rsidR="00FE6BF1">
        <w:rPr>
          <w:rStyle w:val="a4"/>
          <w:b w:val="0"/>
          <w:i/>
        </w:rPr>
        <w:t>7</w:t>
      </w:r>
      <w:r w:rsidRPr="00E02833">
        <w:rPr>
          <w:rStyle w:val="a4"/>
          <w:b w:val="0"/>
          <w:i/>
        </w:rPr>
        <w:t xml:space="preserve"> услуг предоставляются в Агинском филиале КГАУ МФЦ Забайкальского края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Сведения об организации размещения информации о порядке предоставления услуг.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</w:rPr>
        <w:t xml:space="preserve">- </w:t>
      </w:r>
      <w:r w:rsidRPr="00E02833">
        <w:rPr>
          <w:rStyle w:val="a4"/>
          <w:b w:val="0"/>
          <w:i/>
        </w:rPr>
        <w:t xml:space="preserve">Информация о порядке предоставления муниципальных услуг размещается: - на информационных стендах, в местах предоставления услуг, в Агинском филиале КГАУ МФЦ, на </w:t>
      </w:r>
      <w:r w:rsidRPr="00FE6BF1">
        <w:rPr>
          <w:rStyle w:val="a4"/>
          <w:b w:val="0"/>
        </w:rPr>
        <w:t>официальном</w:t>
      </w:r>
      <w:r w:rsidRPr="00E02833">
        <w:rPr>
          <w:rStyle w:val="a4"/>
          <w:b w:val="0"/>
          <w:i/>
        </w:rPr>
        <w:t xml:space="preserve"> сайте городского округа, на Портале государственных и муниципальных услуг Забайкальского края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>Предоставляется: - по просьбе заявителей с использованием почтовой, телефонной, электронной, факсимильной связи.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E02833" w:rsidRPr="00E02833" w:rsidRDefault="00E02833" w:rsidP="00FE6BF1">
      <w:pPr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 xml:space="preserve">Бланки заявлений и другие документы, необходимые для получения муниципальных услуг размещаются: - в местах предоставления услуг, на официальном сайте </w:t>
      </w:r>
      <w:r w:rsidRPr="00E02833">
        <w:rPr>
          <w:rStyle w:val="a4"/>
          <w:b w:val="0"/>
          <w:i/>
          <w:lang w:val="en-US"/>
        </w:rPr>
        <w:t>go</w:t>
      </w:r>
      <w:r w:rsidRPr="00E02833">
        <w:rPr>
          <w:rStyle w:val="a4"/>
          <w:b w:val="0"/>
          <w:i/>
        </w:rPr>
        <w:t>-</w:t>
      </w:r>
      <w:proofErr w:type="spellStart"/>
      <w:r w:rsidRPr="00E02833">
        <w:rPr>
          <w:rStyle w:val="a4"/>
          <w:b w:val="0"/>
          <w:i/>
          <w:lang w:val="en-US"/>
        </w:rPr>
        <w:t>aginskoe</w:t>
      </w:r>
      <w:proofErr w:type="spellEnd"/>
      <w:r w:rsidRPr="00E02833">
        <w:rPr>
          <w:rStyle w:val="a4"/>
          <w:b w:val="0"/>
          <w:i/>
        </w:rPr>
        <w:t>.</w:t>
      </w:r>
      <w:proofErr w:type="spellStart"/>
      <w:r w:rsidRPr="00E02833">
        <w:rPr>
          <w:rStyle w:val="a4"/>
          <w:b w:val="0"/>
          <w:i/>
          <w:lang w:val="en-US"/>
        </w:rPr>
        <w:t>ru</w:t>
      </w:r>
      <w:proofErr w:type="spellEnd"/>
      <w:r w:rsidR="00FE6BF1">
        <w:rPr>
          <w:rStyle w:val="a4"/>
          <w:b w:val="0"/>
          <w:i/>
        </w:rPr>
        <w:t>,</w:t>
      </w:r>
      <w:r w:rsidRPr="00E02833">
        <w:rPr>
          <w:rStyle w:val="a4"/>
          <w:b w:val="0"/>
          <w:i/>
        </w:rPr>
        <w:t xml:space="preserve"> на едином Портале гос</w:t>
      </w:r>
      <w:r w:rsidR="00583549">
        <w:rPr>
          <w:rStyle w:val="a4"/>
          <w:b w:val="0"/>
          <w:i/>
        </w:rPr>
        <w:t>ударственных</w:t>
      </w:r>
      <w:r w:rsidRPr="00E02833">
        <w:rPr>
          <w:rStyle w:val="a4"/>
          <w:b w:val="0"/>
          <w:i/>
        </w:rPr>
        <w:t xml:space="preserve"> мун</w:t>
      </w:r>
      <w:r w:rsidR="00583549">
        <w:rPr>
          <w:rStyle w:val="a4"/>
          <w:b w:val="0"/>
          <w:i/>
        </w:rPr>
        <w:t>иципальных</w:t>
      </w:r>
      <w:r w:rsidRPr="00E02833">
        <w:rPr>
          <w:rStyle w:val="a4"/>
          <w:b w:val="0"/>
          <w:i/>
        </w:rPr>
        <w:t xml:space="preserve"> услуг, по просьбе заявителей  с использованием почтовой, электронной, факсимильной связи.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Сведения об организации графика приема заявителей по вопросам предоставления услуги</w:t>
      </w:r>
      <w:r w:rsidRPr="00E02833">
        <w:rPr>
          <w:rStyle w:val="a4"/>
          <w:b w:val="0"/>
          <w:vertAlign w:val="superscript"/>
        </w:rPr>
        <w:t>3</w:t>
      </w:r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 xml:space="preserve">Сведения </w:t>
      </w:r>
      <w:proofErr w:type="gramStart"/>
      <w:r w:rsidRPr="00E02833">
        <w:rPr>
          <w:rStyle w:val="a4"/>
          <w:b w:val="0"/>
          <w:i/>
        </w:rPr>
        <w:t>о</w:t>
      </w:r>
      <w:proofErr w:type="gramEnd"/>
      <w:r w:rsidRPr="00E02833">
        <w:rPr>
          <w:rStyle w:val="a4"/>
          <w:b w:val="0"/>
          <w:i/>
        </w:rPr>
        <w:t xml:space="preserve"> организации графика приема заявителей по вопросам предоставления услуг: содержатся – в административных регламентах предоставления мун</w:t>
      </w:r>
      <w:r w:rsidR="00583549">
        <w:rPr>
          <w:rStyle w:val="a4"/>
          <w:b w:val="0"/>
          <w:i/>
        </w:rPr>
        <w:t>иципальных</w:t>
      </w:r>
      <w:r w:rsidRPr="00E02833">
        <w:rPr>
          <w:rStyle w:val="a4"/>
          <w:b w:val="0"/>
          <w:i/>
        </w:rPr>
        <w:t xml:space="preserve"> услуг, в местах предоставления услуг, на стендах и информационных табличках, в сети Интернет, на региональном Портале гос</w:t>
      </w:r>
      <w:r w:rsidR="00583549">
        <w:rPr>
          <w:rStyle w:val="a4"/>
          <w:b w:val="0"/>
          <w:i/>
        </w:rPr>
        <w:t>ударственных</w:t>
      </w:r>
      <w:r w:rsidRPr="00E02833">
        <w:rPr>
          <w:rStyle w:val="a4"/>
          <w:b w:val="0"/>
          <w:i/>
        </w:rPr>
        <w:t xml:space="preserve"> мун</w:t>
      </w:r>
      <w:r w:rsidR="00583549">
        <w:rPr>
          <w:rStyle w:val="a4"/>
          <w:b w:val="0"/>
          <w:i/>
        </w:rPr>
        <w:t>иципальных</w:t>
      </w:r>
      <w:r w:rsidR="00FE6BF1">
        <w:rPr>
          <w:rStyle w:val="a4"/>
          <w:b w:val="0"/>
          <w:i/>
        </w:rPr>
        <w:t xml:space="preserve"> услуг, с</w:t>
      </w:r>
      <w:r w:rsidRPr="00E02833">
        <w:rPr>
          <w:rStyle w:val="a4"/>
          <w:b w:val="0"/>
          <w:i/>
        </w:rPr>
        <w:t>ообщаются – по просьбе заявителя с помощью телефонной, электронной, факсимильной связи.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Сведения об организации условий предоставления услуг</w:t>
      </w:r>
      <w:proofErr w:type="gramStart"/>
      <w:r w:rsidRPr="00E02833">
        <w:rPr>
          <w:rStyle w:val="a4"/>
          <w:b w:val="0"/>
          <w:vertAlign w:val="superscript"/>
        </w:rPr>
        <w:t>4</w:t>
      </w:r>
      <w:proofErr w:type="gramEnd"/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 xml:space="preserve">Для предоставления муниципальных услуг предусмотрены следующие условия: - плата за предоставление муниципальных услуг не взимается (за исключением платежей, предусмотренных Налоговым кодексом РФ), </w:t>
      </w:r>
      <w:proofErr w:type="gramStart"/>
      <w:r w:rsidRPr="00E02833">
        <w:rPr>
          <w:rStyle w:val="a4"/>
          <w:b w:val="0"/>
          <w:i/>
        </w:rPr>
        <w:t>территория</w:t>
      </w:r>
      <w:proofErr w:type="gramEnd"/>
      <w:r w:rsidRPr="00E02833">
        <w:rPr>
          <w:rStyle w:val="a4"/>
          <w:b w:val="0"/>
          <w:i/>
        </w:rPr>
        <w:t xml:space="preserve"> прилегающая к зданию места непосредственного предоставления услуги, оборудована местом для парковки автотранспортных средств, доступ заявителей к парковочным местам является бесплатным, центральные входы в здание мест предоставления услуг оборудованы информационной табличкой, содержащей наименование органа, осуществляющего предоставление услуги; места информирования оборудованы стендами, предназначенными для ознакомления заявителей с информационными материалами; места ожидания в очереди на предоставление или получение документов оборудованы стульями; в зданиях предоставления услуг организовано помещение д</w:t>
      </w:r>
      <w:r w:rsidR="00FE6BF1">
        <w:rPr>
          <w:rStyle w:val="a4"/>
          <w:b w:val="0"/>
          <w:i/>
        </w:rPr>
        <w:t>ля приема заявителей</w:t>
      </w:r>
      <w:r w:rsidRPr="00E02833">
        <w:rPr>
          <w:rStyle w:val="a4"/>
          <w:b w:val="0"/>
          <w:i/>
        </w:rPr>
        <w:t xml:space="preserve">; рабочее место специалиста оборудовано персональным компьютером с возможностью доступа к необходимым информационным базам данных, </w:t>
      </w:r>
      <w:r w:rsidRPr="00E02833">
        <w:rPr>
          <w:rStyle w:val="a4"/>
          <w:b w:val="0"/>
          <w:i/>
        </w:rPr>
        <w:lastRenderedPageBreak/>
        <w:t>печатающим и сканирующим устройствами; в целях обеспечения конфиденциальности сведений о заявителе специалистом одновременно ведется прием только одного посетителя.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Сведения о наличии жалоб и судебных исков в отношении должностных лиц органа на ненадлежащее оказание услуг</w:t>
      </w:r>
      <w:r w:rsidRPr="00E02833">
        <w:rPr>
          <w:rStyle w:val="a4"/>
          <w:b w:val="0"/>
          <w:vertAlign w:val="superscript"/>
        </w:rPr>
        <w:t>5</w:t>
      </w:r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>В отношении должностных лиц, ответственных за предоставление муниципальных услуг, жалобы и судебные иски на ненадлежащее оказание муниципальных услуг отсутствуют.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Описание выявленных наиболее актуальных проблем, связанных с предоставлением услуги</w:t>
      </w:r>
      <w:proofErr w:type="gramStart"/>
      <w:r w:rsidRPr="00E02833">
        <w:rPr>
          <w:rStyle w:val="a4"/>
          <w:b w:val="0"/>
          <w:vertAlign w:val="superscript"/>
        </w:rPr>
        <w:t>6</w:t>
      </w:r>
      <w:proofErr w:type="gramEnd"/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>Проблем не выявлено.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Удовлетворенность заявителей качеством предоставления услуг</w:t>
      </w:r>
      <w:proofErr w:type="gramStart"/>
      <w:r w:rsidRPr="00E02833">
        <w:rPr>
          <w:rStyle w:val="a4"/>
          <w:b w:val="0"/>
          <w:vertAlign w:val="superscript"/>
        </w:rPr>
        <w:t>7</w:t>
      </w:r>
      <w:proofErr w:type="gramEnd"/>
      <w:r w:rsidRPr="00E02833">
        <w:rPr>
          <w:rStyle w:val="a4"/>
          <w:b w:val="0"/>
        </w:rPr>
        <w:t>.</w:t>
      </w:r>
    </w:p>
    <w:p w:rsidR="00E02833" w:rsidRPr="00E02833" w:rsidRDefault="00E02833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 w:rsidRPr="00E02833">
        <w:rPr>
          <w:rStyle w:val="a4"/>
          <w:b w:val="0"/>
          <w:i/>
        </w:rPr>
        <w:t xml:space="preserve">Данные мониторинга показали, что заявители качеством предоставления услуг полностью удовлетворены (100% - оценка уровня удовлетворенности заявителей качеством и доступностью предоставления </w:t>
      </w:r>
      <w:proofErr w:type="spellStart"/>
      <w:r w:rsidRPr="00E02833">
        <w:rPr>
          <w:rStyle w:val="a4"/>
          <w:b w:val="0"/>
          <w:i/>
        </w:rPr>
        <w:t>мун</w:t>
      </w:r>
      <w:proofErr w:type="spellEnd"/>
      <w:r w:rsidRPr="00E02833">
        <w:rPr>
          <w:rStyle w:val="a4"/>
          <w:b w:val="0"/>
          <w:i/>
        </w:rPr>
        <w:t xml:space="preserve"> услуг).</w:t>
      </w:r>
    </w:p>
    <w:p w:rsidR="00E02833" w:rsidRPr="00E02833" w:rsidRDefault="00E02833" w:rsidP="00FE6B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 w:rsidRPr="00E02833">
        <w:rPr>
          <w:rStyle w:val="a4"/>
          <w:b w:val="0"/>
          <w:vertAlign w:val="superscript"/>
        </w:rPr>
        <w:t>8</w:t>
      </w:r>
      <w:r w:rsidRPr="00E02833">
        <w:rPr>
          <w:rStyle w:val="a4"/>
          <w:b w:val="0"/>
        </w:rPr>
        <w:t>.</w:t>
      </w:r>
    </w:p>
    <w:p w:rsidR="00E02833" w:rsidRPr="00E02833" w:rsidRDefault="001B273C" w:rsidP="00FE6BF1">
      <w:pPr>
        <w:pStyle w:val="a3"/>
        <w:widowControl w:val="0"/>
        <w:autoSpaceDE w:val="0"/>
        <w:autoSpaceDN w:val="0"/>
        <w:adjustRightInd w:val="0"/>
        <w:ind w:left="-567" w:firstLine="0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         Меры не определены</w:t>
      </w:r>
      <w:r w:rsidR="00E02833" w:rsidRPr="00E02833">
        <w:rPr>
          <w:rStyle w:val="a4"/>
          <w:b w:val="0"/>
          <w:i/>
        </w:rPr>
        <w:t>.</w:t>
      </w:r>
    </w:p>
    <w:p w:rsidR="00E02833" w:rsidRPr="00E02833" w:rsidRDefault="00E02833" w:rsidP="00FE6BF1">
      <w:pPr>
        <w:widowControl w:val="0"/>
        <w:autoSpaceDE w:val="0"/>
        <w:autoSpaceDN w:val="0"/>
        <w:adjustRightInd w:val="0"/>
        <w:ind w:left="-567" w:firstLine="0"/>
        <w:jc w:val="center"/>
        <w:rPr>
          <w:sz w:val="16"/>
          <w:szCs w:val="16"/>
        </w:rPr>
      </w:pPr>
    </w:p>
    <w:p w:rsidR="00E02833" w:rsidRPr="00E02833" w:rsidRDefault="00E02833" w:rsidP="00FE6BF1">
      <w:pPr>
        <w:widowControl w:val="0"/>
        <w:autoSpaceDE w:val="0"/>
        <w:autoSpaceDN w:val="0"/>
        <w:adjustRightInd w:val="0"/>
        <w:ind w:left="-567" w:firstLine="0"/>
        <w:rPr>
          <w:rStyle w:val="a4"/>
          <w:b w:val="0"/>
        </w:rPr>
      </w:pPr>
      <w:r w:rsidRPr="00E02833">
        <w:rPr>
          <w:rStyle w:val="a4"/>
          <w:b w:val="0"/>
        </w:rPr>
        <w:t>__________________</w:t>
      </w:r>
    </w:p>
    <w:p w:rsidR="00E02833" w:rsidRPr="00E02833" w:rsidRDefault="00E02833" w:rsidP="00FE6BF1">
      <w:pPr>
        <w:widowControl w:val="0"/>
        <w:autoSpaceDE w:val="0"/>
        <w:autoSpaceDN w:val="0"/>
        <w:adjustRightInd w:val="0"/>
        <w:spacing w:before="120"/>
        <w:ind w:left="-567" w:firstLine="0"/>
        <w:rPr>
          <w:rStyle w:val="a4"/>
          <w:b w:val="0"/>
        </w:rPr>
      </w:pPr>
    </w:p>
    <w:p w:rsidR="005A4232" w:rsidRPr="00E02833" w:rsidRDefault="005A4232" w:rsidP="00FE6BF1">
      <w:pPr>
        <w:ind w:left="-567" w:firstLine="0"/>
      </w:pPr>
    </w:p>
    <w:sectPr w:rsidR="005A4232" w:rsidRPr="00E02833" w:rsidSect="00AB0BA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B60"/>
    <w:multiLevelType w:val="hybridMultilevel"/>
    <w:tmpl w:val="B9D0F898"/>
    <w:lvl w:ilvl="0" w:tplc="5B9AB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C3A6E20"/>
    <w:multiLevelType w:val="hybridMultilevel"/>
    <w:tmpl w:val="68CCF5CC"/>
    <w:lvl w:ilvl="0" w:tplc="4DC632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33"/>
    <w:rsid w:val="00042467"/>
    <w:rsid w:val="00133C69"/>
    <w:rsid w:val="001B273C"/>
    <w:rsid w:val="001B67F6"/>
    <w:rsid w:val="00284A38"/>
    <w:rsid w:val="00583549"/>
    <w:rsid w:val="005A4232"/>
    <w:rsid w:val="00792330"/>
    <w:rsid w:val="00E02833"/>
    <w:rsid w:val="00FA5EFA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3"/>
    <w:pPr>
      <w:ind w:left="720"/>
      <w:contextualSpacing/>
    </w:pPr>
  </w:style>
  <w:style w:type="character" w:styleId="a4">
    <w:name w:val="Strong"/>
    <w:basedOn w:val="a0"/>
    <w:uiPriority w:val="22"/>
    <w:qFormat/>
    <w:rsid w:val="00E02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3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33"/>
    <w:pPr>
      <w:ind w:left="720"/>
      <w:contextualSpacing/>
    </w:pPr>
  </w:style>
  <w:style w:type="character" w:styleId="a4">
    <w:name w:val="Strong"/>
    <w:basedOn w:val="a0"/>
    <w:uiPriority w:val="22"/>
    <w:qFormat/>
    <w:rsid w:val="00E0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/org/92/usl/9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k.mfc-chita.ru/org/92/usl/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.mfc-chita.ru/org/92/usl/9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userr</cp:lastModifiedBy>
  <cp:revision>2</cp:revision>
  <dcterms:created xsi:type="dcterms:W3CDTF">2021-08-15T23:58:00Z</dcterms:created>
  <dcterms:modified xsi:type="dcterms:W3CDTF">2021-08-15T23:58:00Z</dcterms:modified>
</cp:coreProperties>
</file>