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9F" w:rsidRPr="0046069F" w:rsidRDefault="0046069F" w:rsidP="004606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46069F" w:rsidRPr="0046069F" w:rsidRDefault="0046069F" w:rsidP="004606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приказом Комитета образования</w:t>
      </w:r>
    </w:p>
    <w:p w:rsidR="0046069F" w:rsidRPr="0046069F" w:rsidRDefault="0046069F" w:rsidP="004606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 «Поселок Агинское»</w:t>
      </w:r>
    </w:p>
    <w:p w:rsidR="0046069F" w:rsidRPr="0046069F" w:rsidRDefault="0046069F" w:rsidP="0046069F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от 03.12.2020г. № 192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Положение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о Комиссии Комитета образования</w:t>
      </w:r>
    </w:p>
    <w:bookmarkEnd w:id="0"/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администрации городского округа «Поселок </w:t>
      </w:r>
      <w:proofErr w:type="gramStart"/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по вопросам кадрового резерва руководителей образовательных организаций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Комиссия Комитета образования администрации городского округа «Поселок </w:t>
      </w:r>
      <w:proofErr w:type="gramStart"/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по вопросам кадрового резерва руководителей образовательных организаций Чердынского муниципального района (далее – Комиссия) образуется в целях содействия развитию совершенствования порядка формирования и эффективного использования резерва управленческих кадров. 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Трудовым кодексом Российской Федерации, федеральными законами, другими нормативно-правовыми документами, а также настоящим Положением.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3. Положение о Комисс</w:t>
      </w:r>
      <w:proofErr w:type="gramStart"/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состав утверждаются приказом начальника Управления образования. 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4. Основными задачами Комиссии являются: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4.1. отбор кандидатов на включение в кадровый резерв руководителей образовательных организаций городского округа «Поселок Агинское»;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4.2. исключение гражданина из состава кадрового резерва руководителей образовательных организаций городского округа «Поселок Агинское».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5. Комиссия для решения возложенных на нее основных задач имеет право: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5.1. запрашивать и получать в установленном порядке необходимую информацию и материалы;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5.2. знакомиться с персональными данными кандидатов кадровый резерв руководителей образовательных организаций городского округа «Поселок </w:t>
      </w:r>
      <w:proofErr w:type="gramStart"/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»;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5.3. использовать системы связи и коммуникации Комитет образования.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6. В состав Комиссии могут входить заместители начальника и специалисты Комитета образования, курирующие деятельность соответствующих муниципальных образовательных организаций, председатели Управляющих (Наблюдательных) Советов образовательных учреждений, председатель Совета руководителей муниципальных образовательных учреждений, представители органов местного самоуправления, научных, общественных и других организаций.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7. Комиссия формируется в составе председателя Комиссии, его заместителя, секретаря и пяти членов Комиссии, которые принимают участие в ее работе на общественных началах.  Председатель Комиссии, а в отсутствие его заместитель председателя комиссии: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7.1. определяет основные направления деятельности Комиссии;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7.2. определяет дату, время, место проведения и повестку дня заседания Комиссии;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7.3. созывает и ведет заседания Комиссии;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7.4 контролирует исполнение решений Комиссии по вопросам, относящимся к ее компетенции.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8. Заседания Комиссии проводятся по мере необходимости, но не реже одного раза в год.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9. Информирование о созыве заседания Комиссии осуществляется любым способом, обеспечивающим заблаговременное получение информации о дате, времени, месте проведения и повестке дня заседания Комиссии.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10. 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</w:t>
      </w: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заседании членов Комиссии и оформляются протоколом, который ведет секретарь комиссии и подписывает председатель Комиссии либо лицо, председательствующее на заседании Комиссии.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11. По результатам заседания Комиссия выносит одно из следующих решений: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11.1. о возможности включения кандидата в кадровый резерв;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11.2. о невозможности включения кандидата в кадровый резерв.</w:t>
      </w:r>
    </w:p>
    <w:p w:rsidR="0046069F" w:rsidRPr="0046069F" w:rsidRDefault="0046069F" w:rsidP="0046069F">
      <w:pPr>
        <w:shd w:val="clear" w:color="auto" w:fill="FFFFFF"/>
        <w:spacing w:after="0" w:line="240" w:lineRule="auto"/>
        <w:ind w:left="-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069F">
        <w:rPr>
          <w:rFonts w:eastAsia="Times New Roman" w:cs="Times New Roman"/>
          <w:color w:val="000000"/>
          <w:sz w:val="24"/>
          <w:szCs w:val="24"/>
          <w:lang w:eastAsia="ru-RU"/>
        </w:rPr>
        <w:t>12. Обеспечение деятельности Комиссии осуществляется консультантом по кадровым вопросам Комитета образования.</w:t>
      </w:r>
    </w:p>
    <w:p w:rsidR="002C6857" w:rsidRDefault="002C6857"/>
    <w:sectPr w:rsidR="002C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9F"/>
    <w:rsid w:val="002C6857"/>
    <w:rsid w:val="004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2020-12-03T08:05:00Z</dcterms:created>
  <dcterms:modified xsi:type="dcterms:W3CDTF">2020-12-03T08:07:00Z</dcterms:modified>
</cp:coreProperties>
</file>