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91E0D" w:rsidTr="00715F3D">
        <w:trPr>
          <w:trHeight w:val="1272"/>
        </w:trPr>
        <w:tc>
          <w:tcPr>
            <w:tcW w:w="9288" w:type="dxa"/>
          </w:tcPr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D91E0D" w:rsidRPr="005434EC" w:rsidRDefault="00D91E0D" w:rsidP="00715F3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D91E0D" w:rsidRDefault="00D91E0D" w:rsidP="00D91E0D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7F5E8C">
              <w:rPr>
                <w:sz w:val="24"/>
                <w:szCs w:val="24"/>
              </w:rPr>
              <w:t xml:space="preserve"> </w:t>
            </w:r>
            <w:r w:rsidR="007F5E8C" w:rsidRPr="007F5E8C">
              <w:rPr>
                <w:sz w:val="24"/>
                <w:szCs w:val="24"/>
                <w:u w:val="single"/>
              </w:rPr>
              <w:t>09</w:t>
            </w:r>
            <w:r w:rsidRPr="00982F9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  ноября  2021</w:t>
            </w:r>
            <w:r w:rsidRPr="005434EC">
              <w:rPr>
                <w:sz w:val="24"/>
                <w:szCs w:val="24"/>
              </w:rPr>
              <w:t xml:space="preserve"> г. № </w:t>
            </w:r>
            <w:r w:rsidRPr="00982F94">
              <w:rPr>
                <w:sz w:val="24"/>
                <w:szCs w:val="24"/>
              </w:rPr>
              <w:t>__</w:t>
            </w:r>
            <w:bookmarkStart w:id="0" w:name="_GoBack"/>
            <w:r w:rsidR="007F5E8C" w:rsidRPr="007F5E8C">
              <w:rPr>
                <w:sz w:val="24"/>
                <w:szCs w:val="24"/>
                <w:u w:val="single"/>
              </w:rPr>
              <w:t>782</w:t>
            </w:r>
            <w:bookmarkEnd w:id="0"/>
            <w:r w:rsidRPr="00982F94">
              <w:rPr>
                <w:sz w:val="24"/>
                <w:szCs w:val="24"/>
              </w:rPr>
              <w:t>____</w:t>
            </w:r>
          </w:p>
        </w:tc>
      </w:tr>
    </w:tbl>
    <w:p w:rsidR="00D91E0D" w:rsidRDefault="00D91E0D" w:rsidP="00D91E0D">
      <w:pPr>
        <w:pStyle w:val="Default"/>
        <w:spacing w:line="280" w:lineRule="exact"/>
        <w:jc w:val="center"/>
        <w:rPr>
          <w:b/>
        </w:rPr>
      </w:pPr>
      <w:r w:rsidRPr="00E10473">
        <w:rPr>
          <w:b/>
          <w:iCs/>
          <w:color w:val="auto"/>
        </w:rPr>
        <w:t xml:space="preserve">Извещение о проведение  </w:t>
      </w:r>
      <w:r>
        <w:rPr>
          <w:b/>
          <w:iCs/>
          <w:color w:val="auto"/>
        </w:rPr>
        <w:t xml:space="preserve"> </w:t>
      </w:r>
      <w:r w:rsidRPr="00E10473">
        <w:rPr>
          <w:b/>
          <w:iCs/>
          <w:color w:val="auto"/>
        </w:rPr>
        <w:t xml:space="preserve">аукциона </w:t>
      </w:r>
      <w:r>
        <w:rPr>
          <w:b/>
          <w:iCs/>
          <w:color w:val="auto"/>
        </w:rPr>
        <w:t xml:space="preserve"> </w:t>
      </w:r>
      <w:r w:rsidRPr="00E10473">
        <w:rPr>
          <w:b/>
          <w:bCs/>
        </w:rPr>
        <w:t>по продаже имущества</w:t>
      </w:r>
      <w:r>
        <w:rPr>
          <w:rStyle w:val="a5"/>
          <w:rFonts w:ascii="Times New Roman" w:hAnsi="Times New Roman"/>
          <w:b/>
        </w:rPr>
        <w:t xml:space="preserve">, </w:t>
      </w:r>
      <w:proofErr w:type="gramStart"/>
      <w:r>
        <w:rPr>
          <w:rStyle w:val="a5"/>
          <w:rFonts w:ascii="Times New Roman" w:hAnsi="Times New Roman"/>
          <w:b/>
        </w:rPr>
        <w:t>находящих</w:t>
      </w:r>
      <w:r w:rsidRPr="00E10473">
        <w:rPr>
          <w:rStyle w:val="a5"/>
          <w:rFonts w:ascii="Times New Roman" w:hAnsi="Times New Roman"/>
          <w:b/>
        </w:rPr>
        <w:t>ся</w:t>
      </w:r>
      <w:proofErr w:type="gramEnd"/>
      <w:r w:rsidRPr="00E10473">
        <w:rPr>
          <w:rStyle w:val="a5"/>
          <w:rFonts w:ascii="Times New Roman" w:hAnsi="Times New Roman"/>
          <w:b/>
        </w:rPr>
        <w:t xml:space="preserve"> в собственности городского округа «Поселок Агинское» </w:t>
      </w:r>
      <w:r w:rsidRPr="00E10473">
        <w:rPr>
          <w:b/>
        </w:rPr>
        <w:t xml:space="preserve">на электронной торговой площадке  </w:t>
      </w:r>
      <w:hyperlink r:id="rId5" w:history="1">
        <w:r w:rsidRPr="00E10473">
          <w:rPr>
            <w:rStyle w:val="a3"/>
            <w:b/>
          </w:rPr>
          <w:t>https://www.rts-tender.ru</w:t>
        </w:r>
      </w:hyperlink>
      <w:r w:rsidRPr="00E10473">
        <w:rPr>
          <w:b/>
        </w:rPr>
        <w:t xml:space="preserve"> в сети Интернет</w:t>
      </w:r>
    </w:p>
    <w:p w:rsidR="00D91E0D" w:rsidRPr="00E10473" w:rsidRDefault="00D91E0D" w:rsidP="00D91E0D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D91E0D" w:rsidRPr="009D27DE" w:rsidRDefault="00D91E0D" w:rsidP="00D91E0D">
      <w:pPr>
        <w:suppressAutoHyphens/>
        <w:ind w:right="28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1. Общие условия</w:t>
      </w:r>
    </w:p>
    <w:p w:rsidR="00D91E0D" w:rsidRPr="00317BB9" w:rsidRDefault="00D91E0D" w:rsidP="00D91E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>аукциона муниципального имущества</w:t>
      </w:r>
      <w:r w:rsidRPr="00317BB9">
        <w:rPr>
          <w:sz w:val="24"/>
          <w:szCs w:val="24"/>
        </w:rPr>
        <w:t xml:space="preserve">, входящего в состав имущества казны </w:t>
      </w:r>
      <w:r>
        <w:rPr>
          <w:sz w:val="24"/>
          <w:szCs w:val="24"/>
        </w:rPr>
        <w:t>городского округа «Поселок Агинское»</w:t>
      </w:r>
      <w:r w:rsidRPr="00E10473"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D91E0D" w:rsidRPr="00BA4178" w:rsidRDefault="00D91E0D" w:rsidP="00D91E0D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 xml:space="preserve">Продавец недвижимого имущества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3-73-05, факс: 8-(302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3-56-50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B0629F">
        <w:rPr>
          <w:color w:val="auto"/>
          <w:sz w:val="24"/>
          <w:szCs w:val="24"/>
          <w:lang w:val="en-US"/>
        </w:rPr>
        <w:t>aginskoemo</w:t>
      </w:r>
      <w:proofErr w:type="spellEnd"/>
      <w:r w:rsidRPr="00304536">
        <w:rPr>
          <w:color w:val="auto"/>
          <w:sz w:val="24"/>
          <w:szCs w:val="24"/>
        </w:rPr>
        <w:t>@</w:t>
      </w:r>
      <w:proofErr w:type="spellStart"/>
      <w:r w:rsidRPr="00B0629F">
        <w:rPr>
          <w:color w:val="auto"/>
          <w:sz w:val="24"/>
          <w:szCs w:val="24"/>
          <w:lang w:val="en-US"/>
        </w:rPr>
        <w:t>gmail</w:t>
      </w:r>
      <w:proofErr w:type="spellEnd"/>
      <w:r w:rsidRPr="00304536">
        <w:rPr>
          <w:color w:val="auto"/>
          <w:sz w:val="24"/>
          <w:szCs w:val="24"/>
        </w:rPr>
        <w:t>.</w:t>
      </w:r>
      <w:r w:rsidRPr="00B0629F">
        <w:rPr>
          <w:color w:val="auto"/>
          <w:sz w:val="24"/>
          <w:szCs w:val="24"/>
          <w:lang w:val="en-US"/>
        </w:rPr>
        <w:t>com</w:t>
      </w:r>
    </w:p>
    <w:p w:rsidR="00D91E0D" w:rsidRPr="00D06FCC" w:rsidRDefault="00D91E0D" w:rsidP="00D91E0D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D91E0D" w:rsidRDefault="00D91E0D" w:rsidP="00D91E0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D91E0D" w:rsidRDefault="00D91E0D" w:rsidP="00D91E0D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765"/>
        <w:gridCol w:w="2835"/>
        <w:gridCol w:w="3260"/>
      </w:tblGrid>
      <w:tr w:rsidR="00D91E0D" w:rsidRPr="00560618" w:rsidTr="00D91E0D">
        <w:tc>
          <w:tcPr>
            <w:tcW w:w="462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5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Наименование и адрес</w:t>
            </w:r>
          </w:p>
        </w:tc>
        <w:tc>
          <w:tcPr>
            <w:tcW w:w="2835" w:type="dxa"/>
          </w:tcPr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65A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3260" w:type="dxa"/>
          </w:tcPr>
          <w:p w:rsidR="00D91E0D" w:rsidRPr="0027107E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107E">
              <w:rPr>
                <w:rFonts w:ascii="Times New Roman" w:hAnsi="Times New Roman" w:cs="Times New Roman"/>
              </w:rPr>
              <w:t>Начальная цена, руб.</w:t>
            </w:r>
          </w:p>
          <w:p w:rsidR="00D91E0D" w:rsidRPr="0041165A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7107E">
              <w:rPr>
                <w:rFonts w:ascii="Times New Roman" w:hAnsi="Times New Roman" w:cs="Times New Roman"/>
              </w:rPr>
              <w:t>без учета НДС)</w:t>
            </w:r>
          </w:p>
        </w:tc>
      </w:tr>
      <w:tr w:rsidR="00D91E0D" w:rsidRPr="00560618" w:rsidTr="00D91E0D">
        <w:trPr>
          <w:trHeight w:val="1026"/>
        </w:trPr>
        <w:tc>
          <w:tcPr>
            <w:tcW w:w="462" w:type="dxa"/>
            <w:vMerge w:val="restart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D91E0D" w:rsidRPr="00560618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 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 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80:01:180127:100</w:t>
            </w:r>
          </w:p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E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–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площадь- 409,9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3 136 319,42</w:t>
            </w:r>
          </w:p>
          <w:p w:rsidR="00D91E0D" w:rsidRPr="0056061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 миллиона сто тридцать шесть тысяч триста девятнадцать) рублей 42 коп.</w:t>
            </w:r>
          </w:p>
        </w:tc>
      </w:tr>
      <w:tr w:rsidR="00D91E0D" w:rsidRPr="00560618" w:rsidTr="00D91E0D">
        <w:trPr>
          <w:trHeight w:val="607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гаража, расположенное  по адресу: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 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80:01:180127:119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Назначение – нежилое помещение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площадь-  244,9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D" w:rsidRPr="00560618" w:rsidTr="00D91E0D">
        <w:trPr>
          <w:trHeight w:val="1126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гаража, расположенное по адресу:</w:t>
            </w:r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Агинский район,  </w:t>
            </w:r>
            <w:proofErr w:type="spell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80:01:180127:122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Назначение – нежилое здание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 120,6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D" w:rsidRPr="00560618" w:rsidTr="00D91E0D">
        <w:trPr>
          <w:trHeight w:val="291"/>
        </w:trPr>
        <w:tc>
          <w:tcPr>
            <w:tcW w:w="462" w:type="dxa"/>
            <w:vMerge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2F94">
              <w:rPr>
                <w:rFonts w:ascii="Times New Roman" w:hAnsi="Times New Roman" w:cs="Times New Roman"/>
                <w:sz w:val="24"/>
                <w:szCs w:val="24"/>
              </w:rPr>
              <w:t>, расположенный</w:t>
            </w:r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Забайкальский край, Агинский район,  </w:t>
            </w:r>
            <w:proofErr w:type="spellStart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="00982F94" w:rsidRPr="0041165A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="00982F94"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 w:rsidR="00982F94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="00982F94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835" w:type="dxa"/>
          </w:tcPr>
          <w:p w:rsidR="00D91E0D" w:rsidRPr="001A23E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79018D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80:01:180127:238</w:t>
            </w:r>
          </w:p>
          <w:p w:rsidR="00D91E0D" w:rsidRPr="001A23E8" w:rsidRDefault="00D91E0D" w:rsidP="0071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Вид разрешенного использования – под объекты образования</w:t>
            </w:r>
          </w:p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 4130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91E0D" w:rsidRPr="00560618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2 688 442 (два миллиона шестьсот восемьдесят восемь тысяч четыреста сорок два) рубля</w:t>
            </w:r>
          </w:p>
        </w:tc>
      </w:tr>
      <w:tr w:rsidR="00D91E0D" w:rsidRPr="00560618" w:rsidTr="00D91E0D">
        <w:trPr>
          <w:trHeight w:val="291"/>
        </w:trPr>
        <w:tc>
          <w:tcPr>
            <w:tcW w:w="462" w:type="dxa"/>
          </w:tcPr>
          <w:p w:rsidR="00D91E0D" w:rsidRPr="00560618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91E0D" w:rsidRDefault="00D91E0D" w:rsidP="00715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E0D" w:rsidRDefault="00D91E0D" w:rsidP="00715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D91E0D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5 824 761,42</w:t>
            </w:r>
          </w:p>
          <w:p w:rsidR="00D91E0D" w:rsidRPr="00560618" w:rsidRDefault="00D91E0D" w:rsidP="00715F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(пять миллионов восемьсот двадцать четыре тысячи семьсот шестьдесят один) рубль  42 коп.</w:t>
            </w:r>
          </w:p>
        </w:tc>
      </w:tr>
    </w:tbl>
    <w:p w:rsidR="00D91E0D" w:rsidRPr="009F0FF0" w:rsidRDefault="00D91E0D" w:rsidP="00D91E0D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D91E0D" w:rsidRDefault="00D91E0D" w:rsidP="00D91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1.2. </w:t>
      </w:r>
      <w:r w:rsidRPr="00317BB9">
        <w:rPr>
          <w:sz w:val="24"/>
          <w:szCs w:val="24"/>
        </w:rPr>
        <w:t xml:space="preserve">Начальная цена продажи имущества: </w:t>
      </w:r>
    </w:p>
    <w:p w:rsidR="00DA798E" w:rsidRDefault="00D91E0D" w:rsidP="00DA79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3463/21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30.07.2021 года «Об оценке рыночной стоимости объектов муниципального имущества: Земельный</w:t>
      </w:r>
      <w:r>
        <w:rPr>
          <w:sz w:val="24"/>
          <w:szCs w:val="24"/>
        </w:rPr>
        <w:tab/>
        <w:t xml:space="preserve"> участок (Кадастровый номер 80:01:180127:238), нежилое здание (Кадастровый номер 80:01:180127:100), помещение гаража (Кадастровый номер 80:01:180127:122), </w:t>
      </w:r>
      <w:proofErr w:type="gramStart"/>
      <w:r>
        <w:rPr>
          <w:sz w:val="24"/>
          <w:szCs w:val="24"/>
        </w:rPr>
        <w:t>расположенные</w:t>
      </w:r>
      <w:proofErr w:type="gramEnd"/>
      <w:r>
        <w:rPr>
          <w:sz w:val="24"/>
          <w:szCs w:val="24"/>
        </w:rPr>
        <w:t xml:space="preserve"> по адресу:</w:t>
      </w:r>
      <w:r w:rsidR="00DA7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="00DA79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Агинское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Базара </w:t>
      </w:r>
      <w:proofErr w:type="spellStart"/>
      <w:r>
        <w:rPr>
          <w:sz w:val="24"/>
          <w:szCs w:val="24"/>
        </w:rPr>
        <w:t>Ринчино</w:t>
      </w:r>
      <w:proofErr w:type="spellEnd"/>
      <w:r>
        <w:rPr>
          <w:sz w:val="24"/>
          <w:szCs w:val="24"/>
        </w:rPr>
        <w:t xml:space="preserve">, 25» составляет  </w:t>
      </w:r>
    </w:p>
    <w:p w:rsidR="00D91E0D" w:rsidRPr="00726E60" w:rsidRDefault="00DA798E" w:rsidP="00DA7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5 824 761,42 </w:t>
      </w:r>
      <w:r w:rsidRPr="00DA798E">
        <w:rPr>
          <w:sz w:val="24"/>
          <w:szCs w:val="24"/>
        </w:rPr>
        <w:t>(пять миллионов восемьсот двадцать четыре тысячи семьсот шестьдесят один) рубль  42 коп</w:t>
      </w:r>
      <w:proofErr w:type="gramStart"/>
      <w:r w:rsidRPr="00DA798E">
        <w:rPr>
          <w:sz w:val="24"/>
          <w:szCs w:val="24"/>
        </w:rPr>
        <w:t>.</w:t>
      </w:r>
      <w:r w:rsidR="00D91E0D">
        <w:rPr>
          <w:sz w:val="24"/>
          <w:szCs w:val="24"/>
        </w:rPr>
        <w:t xml:space="preserve">,  </w:t>
      </w:r>
      <w:proofErr w:type="gramEnd"/>
      <w:r w:rsidR="00D91E0D">
        <w:rPr>
          <w:sz w:val="24"/>
          <w:szCs w:val="24"/>
        </w:rPr>
        <w:t>который  выполнен</w:t>
      </w:r>
      <w:r w:rsidR="00D91E0D" w:rsidRPr="00317BB9">
        <w:rPr>
          <w:sz w:val="24"/>
          <w:szCs w:val="24"/>
        </w:rPr>
        <w:t xml:space="preserve"> в соответствии с Федеральным законом от 29.07.1998 года № 135-ФЗ «Об оценочной деятельности в Российской Федерации»</w:t>
      </w:r>
      <w:r w:rsidR="00D91E0D">
        <w:rPr>
          <w:sz w:val="24"/>
          <w:szCs w:val="24"/>
        </w:rPr>
        <w:t>.</w:t>
      </w:r>
      <w:r w:rsidR="00D91E0D" w:rsidRPr="00317BB9">
        <w:rPr>
          <w:sz w:val="24"/>
          <w:szCs w:val="24"/>
        </w:rPr>
        <w:t xml:space="preserve">  </w:t>
      </w:r>
    </w:p>
    <w:p w:rsidR="00D91E0D" w:rsidRPr="009D27DE" w:rsidRDefault="00D91E0D" w:rsidP="00D91E0D">
      <w:pPr>
        <w:suppressAutoHyphens/>
        <w:ind w:right="28"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25781">
        <w:rPr>
          <w:color w:val="auto"/>
          <w:sz w:val="24"/>
          <w:szCs w:val="24"/>
        </w:rPr>
        <w:t xml:space="preserve">Шаг аукциона </w:t>
      </w:r>
      <w:r w:rsidRPr="009D27DE">
        <w:rPr>
          <w:color w:val="auto"/>
          <w:sz w:val="24"/>
          <w:szCs w:val="24"/>
        </w:rPr>
        <w:t>–</w:t>
      </w:r>
      <w:r w:rsidR="009D27DE" w:rsidRPr="009D27DE">
        <w:rPr>
          <w:color w:val="auto"/>
          <w:sz w:val="24"/>
          <w:szCs w:val="24"/>
        </w:rPr>
        <w:t>3</w:t>
      </w:r>
      <w:r w:rsidRPr="009D27DE">
        <w:rPr>
          <w:color w:val="auto"/>
          <w:sz w:val="24"/>
          <w:szCs w:val="24"/>
        </w:rPr>
        <w:t xml:space="preserve"> %  от начальной цены продажи имущества, составляет  </w:t>
      </w:r>
    </w:p>
    <w:p w:rsidR="00D91E0D" w:rsidRPr="00CB1B11" w:rsidRDefault="009D27DE" w:rsidP="00D91E0D">
      <w:pPr>
        <w:suppressAutoHyphens/>
        <w:ind w:right="28"/>
        <w:jc w:val="both"/>
        <w:rPr>
          <w:color w:val="auto"/>
          <w:sz w:val="24"/>
          <w:szCs w:val="24"/>
        </w:rPr>
      </w:pPr>
      <w:r w:rsidRPr="009D27DE">
        <w:rPr>
          <w:color w:val="auto"/>
          <w:sz w:val="24"/>
          <w:szCs w:val="24"/>
        </w:rPr>
        <w:t xml:space="preserve">174 742,84 </w:t>
      </w:r>
      <w:r w:rsidR="00D91E0D" w:rsidRPr="009D27DE">
        <w:rPr>
          <w:color w:val="auto"/>
          <w:sz w:val="24"/>
          <w:szCs w:val="24"/>
        </w:rPr>
        <w:t xml:space="preserve">(Сто семьдесят </w:t>
      </w:r>
      <w:r w:rsidRPr="009D27DE">
        <w:rPr>
          <w:color w:val="auto"/>
          <w:sz w:val="24"/>
          <w:szCs w:val="24"/>
        </w:rPr>
        <w:t>четыре</w:t>
      </w:r>
      <w:r w:rsidR="00D91E0D" w:rsidRPr="009D27DE">
        <w:rPr>
          <w:color w:val="auto"/>
          <w:sz w:val="24"/>
          <w:szCs w:val="24"/>
        </w:rPr>
        <w:t xml:space="preserve"> тысяч</w:t>
      </w:r>
      <w:r w:rsidRPr="009D27DE">
        <w:rPr>
          <w:color w:val="auto"/>
          <w:sz w:val="24"/>
          <w:szCs w:val="24"/>
        </w:rPr>
        <w:t>и</w:t>
      </w:r>
      <w:r w:rsidR="00D91E0D" w:rsidRPr="009D27DE">
        <w:rPr>
          <w:color w:val="auto"/>
          <w:sz w:val="24"/>
          <w:szCs w:val="24"/>
        </w:rPr>
        <w:t xml:space="preserve"> </w:t>
      </w:r>
      <w:r w:rsidRPr="009D27DE">
        <w:rPr>
          <w:color w:val="auto"/>
          <w:sz w:val="24"/>
          <w:szCs w:val="24"/>
        </w:rPr>
        <w:t>семьсот сорок два</w:t>
      </w:r>
      <w:r w:rsidR="00D91E0D" w:rsidRPr="009D27DE">
        <w:rPr>
          <w:color w:val="auto"/>
          <w:sz w:val="24"/>
          <w:szCs w:val="24"/>
        </w:rPr>
        <w:t>)</w:t>
      </w:r>
      <w:r w:rsidRPr="009D27DE">
        <w:rPr>
          <w:color w:val="auto"/>
          <w:sz w:val="24"/>
          <w:szCs w:val="24"/>
        </w:rPr>
        <w:t xml:space="preserve"> рубля 84 коп.</w:t>
      </w:r>
      <w:r w:rsidR="00D91E0D" w:rsidRPr="009D27DE">
        <w:rPr>
          <w:color w:val="auto"/>
          <w:sz w:val="24"/>
          <w:szCs w:val="24"/>
        </w:rPr>
        <w:t xml:space="preserve"> </w:t>
      </w:r>
      <w:r w:rsidR="00D91E0D">
        <w:rPr>
          <w:sz w:val="24"/>
          <w:szCs w:val="24"/>
        </w:rPr>
        <w:t>Н</w:t>
      </w:r>
      <w:r w:rsidR="00D91E0D" w:rsidRPr="00317BB9">
        <w:rPr>
          <w:sz w:val="24"/>
          <w:szCs w:val="24"/>
        </w:rPr>
        <w:t xml:space="preserve">е изменяется в течение </w:t>
      </w:r>
      <w:r w:rsidR="00D91E0D">
        <w:rPr>
          <w:sz w:val="24"/>
          <w:szCs w:val="24"/>
        </w:rPr>
        <w:t xml:space="preserve"> </w:t>
      </w:r>
      <w:r w:rsidR="00D91E0D" w:rsidRPr="00317BB9">
        <w:rPr>
          <w:sz w:val="24"/>
          <w:szCs w:val="24"/>
        </w:rPr>
        <w:t>всего аукциона.</w:t>
      </w:r>
      <w:r w:rsidR="00D91E0D">
        <w:rPr>
          <w:sz w:val="24"/>
          <w:szCs w:val="24"/>
        </w:rPr>
        <w:t xml:space="preserve"> </w:t>
      </w:r>
    </w:p>
    <w:p w:rsidR="00D91E0D" w:rsidRDefault="00D91E0D" w:rsidP="00D91E0D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317BB9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% от началь</w:t>
      </w:r>
      <w:r>
        <w:rPr>
          <w:sz w:val="24"/>
          <w:szCs w:val="24"/>
        </w:rPr>
        <w:t>ной цены продажи имущества,</w:t>
      </w:r>
      <w:r w:rsidRPr="008D2360">
        <w:rPr>
          <w:color w:val="auto"/>
          <w:sz w:val="24"/>
          <w:szCs w:val="24"/>
        </w:rPr>
        <w:t xml:space="preserve"> составляет </w:t>
      </w:r>
      <w:r w:rsidR="00DA798E">
        <w:rPr>
          <w:color w:val="auto"/>
          <w:sz w:val="24"/>
          <w:szCs w:val="24"/>
        </w:rPr>
        <w:t>1 164 952,28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один миллион </w:t>
      </w:r>
      <w:r w:rsidR="00DA798E">
        <w:rPr>
          <w:color w:val="auto"/>
          <w:sz w:val="24"/>
          <w:szCs w:val="24"/>
        </w:rPr>
        <w:t>сто шестьдесят четыре</w:t>
      </w:r>
      <w:r w:rsidRPr="008D2360">
        <w:rPr>
          <w:color w:val="auto"/>
          <w:sz w:val="24"/>
          <w:szCs w:val="24"/>
        </w:rPr>
        <w:t xml:space="preserve"> тысяч</w:t>
      </w:r>
      <w:r w:rsidR="00DA798E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</w:t>
      </w:r>
      <w:r w:rsidR="00DA798E">
        <w:rPr>
          <w:color w:val="auto"/>
          <w:sz w:val="24"/>
          <w:szCs w:val="24"/>
        </w:rPr>
        <w:t>девятьсот пятьдесят два</w:t>
      </w:r>
      <w:r>
        <w:rPr>
          <w:color w:val="auto"/>
          <w:sz w:val="24"/>
          <w:szCs w:val="24"/>
        </w:rPr>
        <w:t>)</w:t>
      </w:r>
      <w:r w:rsidR="00DA798E">
        <w:rPr>
          <w:color w:val="auto"/>
          <w:sz w:val="24"/>
          <w:szCs w:val="24"/>
        </w:rPr>
        <w:t xml:space="preserve"> рубля 28 коп</w:t>
      </w:r>
      <w:r>
        <w:rPr>
          <w:color w:val="auto"/>
          <w:sz w:val="24"/>
          <w:szCs w:val="24"/>
        </w:rPr>
        <w:t xml:space="preserve">.  </w:t>
      </w:r>
      <w:r>
        <w:rPr>
          <w:sz w:val="24"/>
          <w:szCs w:val="24"/>
        </w:rPr>
        <w:t>В</w:t>
      </w:r>
      <w:r w:rsidRPr="008D2360">
        <w:rPr>
          <w:color w:val="auto"/>
          <w:sz w:val="24"/>
          <w:szCs w:val="24"/>
        </w:rPr>
        <w:t>носится в валюте Российской Федерации единым платежом по реквизитам</w:t>
      </w:r>
      <w:r>
        <w:rPr>
          <w:color w:val="auto"/>
          <w:sz w:val="24"/>
          <w:szCs w:val="24"/>
        </w:rPr>
        <w:t xml:space="preserve">  ООО «РТС-тендер».</w:t>
      </w:r>
    </w:p>
    <w:p w:rsidR="00D91E0D" w:rsidRPr="00CB1B11" w:rsidRDefault="00D91E0D" w:rsidP="00D91E0D">
      <w:pPr>
        <w:ind w:firstLine="708"/>
        <w:jc w:val="both"/>
        <w:rPr>
          <w:sz w:val="24"/>
          <w:szCs w:val="24"/>
        </w:rPr>
      </w:pPr>
      <w:r w:rsidRPr="00D82A9F">
        <w:rPr>
          <w:sz w:val="24"/>
          <w:szCs w:val="24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82A9F">
        <w:rPr>
          <w:sz w:val="24"/>
          <w:szCs w:val="24"/>
        </w:rPr>
        <w:t>позднее</w:t>
      </w:r>
      <w:proofErr w:type="gramEnd"/>
      <w:r w:rsidRPr="00D82A9F">
        <w:rPr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B8237E">
        <w:rPr>
          <w:b w:val="0"/>
          <w:sz w:val="24"/>
          <w:szCs w:val="24"/>
        </w:rPr>
        <w:t>Извещение о проведен</w:t>
      </w:r>
      <w:proofErr w:type="gramStart"/>
      <w:r w:rsidRPr="00B8237E">
        <w:rPr>
          <w:b w:val="0"/>
          <w:sz w:val="24"/>
          <w:szCs w:val="24"/>
        </w:rPr>
        <w:t>ии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ау</w:t>
      </w:r>
      <w:proofErr w:type="gramEnd"/>
      <w:r w:rsidRPr="00B8237E">
        <w:rPr>
          <w:b w:val="0"/>
          <w:sz w:val="24"/>
          <w:szCs w:val="24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D91E0D" w:rsidRPr="00B8237E" w:rsidRDefault="00D91E0D" w:rsidP="00D91E0D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D91E0D" w:rsidRPr="009D27DE" w:rsidRDefault="00D91E0D" w:rsidP="00D91E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D27DE">
        <w:rPr>
          <w:b w:val="0"/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9D27DE">
        <w:rPr>
          <w:rStyle w:val="Tahoma14"/>
          <w:b/>
          <w:bCs/>
          <w:sz w:val="24"/>
          <w:szCs w:val="24"/>
          <w:lang w:val="ru-RU"/>
        </w:rPr>
        <w:t>:</w:t>
      </w:r>
    </w:p>
    <w:p w:rsidR="00D91E0D" w:rsidRPr="00B8237E" w:rsidRDefault="00D91E0D" w:rsidP="00D91E0D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91E0D" w:rsidRPr="001D7DC6" w:rsidRDefault="00D91E0D" w:rsidP="00D91E0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9D27DE">
        <w:rPr>
          <w:b w:val="0"/>
          <w:sz w:val="24"/>
          <w:szCs w:val="24"/>
          <w:lang w:val="ru-RU" w:eastAsia="ru-RU"/>
        </w:rPr>
        <w:t>Для юридических лиц:</w:t>
      </w:r>
      <w:r w:rsidRPr="00B8237E">
        <w:rPr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D91E0D" w:rsidRPr="00B8237E" w:rsidRDefault="00D91E0D" w:rsidP="00D91E0D">
      <w:pPr>
        <w:ind w:firstLine="709"/>
        <w:jc w:val="both"/>
        <w:rPr>
          <w:b/>
          <w:sz w:val="24"/>
          <w:szCs w:val="24"/>
        </w:rPr>
      </w:pPr>
      <w:r w:rsidRPr="009D27DE">
        <w:rPr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D27DE">
        <w:rPr>
          <w:rFonts w:ascii="Times New Roman" w:eastAsia="Calibri" w:hAnsi="Times New Roman"/>
          <w:sz w:val="24"/>
          <w:szCs w:val="24"/>
          <w:lang w:eastAsia="ru-RU"/>
        </w:rPr>
        <w:lastRenderedPageBreak/>
        <w:t>Срок, место и порядок представления Документации об аукционе</w:t>
      </w: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(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кциона): Извещение 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п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 размещается на</w:t>
      </w:r>
      <w:r w:rsidRPr="00B8237E">
        <w:rPr>
          <w:rFonts w:ascii="Times New Roman" w:hAnsi="Times New Roman"/>
          <w:sz w:val="24"/>
          <w:szCs w:val="24"/>
        </w:rPr>
        <w:t xml:space="preserve"> официальном сайте торгов: </w:t>
      </w:r>
      <w:hyperlink r:id="rId6" w:history="1">
        <w:r w:rsidRPr="00B8237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Документацией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D27DE">
        <w:rPr>
          <w:rFonts w:eastAsia="Calibri"/>
          <w:sz w:val="24"/>
          <w:szCs w:val="24"/>
        </w:rPr>
        <w:t>1.6. Порядок ознакомления участников торгов с условиями договора,</w:t>
      </w:r>
      <w:r w:rsidRPr="00B8237E">
        <w:rPr>
          <w:rFonts w:eastAsia="Calibri"/>
          <w:sz w:val="24"/>
          <w:szCs w:val="24"/>
        </w:rPr>
        <w:t xml:space="preserve">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размещени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D91E0D" w:rsidRPr="009D27D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D27DE">
        <w:rPr>
          <w:b w:val="0"/>
          <w:sz w:val="24"/>
          <w:szCs w:val="24"/>
          <w:lang w:val="ru-RU"/>
        </w:rPr>
        <w:t>1.7. Организатор торгов вправе: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1.8. </w:t>
      </w:r>
      <w:r w:rsidRPr="00B8237E">
        <w:rPr>
          <w:b w:val="0"/>
          <w:sz w:val="24"/>
          <w:szCs w:val="24"/>
          <w:lang w:val="ru-RU"/>
        </w:rPr>
        <w:t>Продавец вправе: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D91E0D" w:rsidRPr="00B8237E" w:rsidRDefault="00D91E0D" w:rsidP="00D91E0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 xml:space="preserve">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237E">
        <w:rPr>
          <w:rFonts w:ascii="Times New Roman" w:hAnsi="Times New Roman"/>
          <w:bCs/>
          <w:sz w:val="24"/>
          <w:szCs w:val="24"/>
        </w:rPr>
        <w:t>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pStyle w:val="TextBasTxt"/>
        <w:ind w:firstLine="709"/>
        <w:rPr>
          <w:rFonts w:eastAsia="Times New Roman"/>
          <w:lang w:eastAsia="en-US"/>
        </w:rPr>
      </w:pPr>
      <w:r w:rsidRPr="008F2CF3">
        <w:t>1.9. Срок оплаты</w:t>
      </w:r>
      <w:r w:rsidRPr="00B8237E">
        <w:rPr>
          <w:b/>
        </w:rPr>
        <w:t xml:space="preserve"> </w:t>
      </w:r>
      <w:r w:rsidRPr="00B8237E">
        <w:t xml:space="preserve">приобретенного на аукционе имущества: оплата производится победителем аукциона в соответствии с договором купли-продажи </w:t>
      </w:r>
      <w:r w:rsidRPr="009D27DE">
        <w:t>не позднее 30 рабочих дней со дня заключения договора купли-продажи.</w:t>
      </w:r>
      <w:r w:rsidRPr="009D27DE">
        <w:rPr>
          <w:rFonts w:eastAsia="Times New Roman"/>
          <w:lang w:eastAsia="en-US"/>
        </w:rPr>
        <w:t xml:space="preserve"> </w:t>
      </w:r>
      <w:r w:rsidRPr="00B8237E"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D91E0D" w:rsidRPr="00B8237E" w:rsidRDefault="00D91E0D" w:rsidP="00D91E0D">
      <w:pPr>
        <w:pStyle w:val="TextBasTxt"/>
        <w:ind w:firstLine="709"/>
      </w:pPr>
      <w:r w:rsidRPr="008F2CF3">
        <w:t>1.10. Срок заключения договора купли-продажи:</w:t>
      </w:r>
      <w:r w:rsidRPr="00B8237E">
        <w:rPr>
          <w:b/>
        </w:rPr>
        <w:t xml:space="preserve">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D91E0D" w:rsidRPr="00B8237E" w:rsidRDefault="00D91E0D" w:rsidP="00D91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D91E0D" w:rsidRPr="00B8237E" w:rsidRDefault="00D91E0D" w:rsidP="00D91E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7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D91E0D" w:rsidRPr="009D27DE" w:rsidRDefault="00D91E0D" w:rsidP="00D91E0D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</w:t>
      </w:r>
      <w:r w:rsidRPr="009D27DE">
        <w:rPr>
          <w:rFonts w:eastAsia="Calibri"/>
          <w:color w:val="auto"/>
          <w:sz w:val="24"/>
          <w:szCs w:val="24"/>
        </w:rPr>
        <w:t xml:space="preserve">позднее чем через 30 календарных дней после дня </w:t>
      </w:r>
      <w:r w:rsidR="009D27DE">
        <w:rPr>
          <w:rFonts w:eastAsia="Calibri"/>
          <w:color w:val="auto"/>
          <w:sz w:val="24"/>
          <w:szCs w:val="24"/>
        </w:rPr>
        <w:t xml:space="preserve">полной </w:t>
      </w:r>
      <w:r w:rsidRPr="009D27DE">
        <w:rPr>
          <w:rFonts w:eastAsia="Calibri"/>
          <w:color w:val="auto"/>
          <w:sz w:val="24"/>
          <w:szCs w:val="24"/>
        </w:rPr>
        <w:t>оплаты имущества.</w:t>
      </w:r>
    </w:p>
    <w:p w:rsidR="00D91E0D" w:rsidRPr="0088364D" w:rsidRDefault="00D91E0D" w:rsidP="00D91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CF3">
        <w:rPr>
          <w:sz w:val="24"/>
          <w:szCs w:val="24"/>
        </w:rPr>
        <w:t xml:space="preserve">           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D91E0D" w:rsidRPr="009D27D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2. Сроки, время подачи заявок и проведения аукциона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8F2CF3">
        <w:rPr>
          <w:sz w:val="24"/>
          <w:szCs w:val="24"/>
        </w:rPr>
        <w:t>11 ноября</w:t>
      </w:r>
      <w:r>
        <w:rPr>
          <w:sz w:val="24"/>
          <w:szCs w:val="24"/>
        </w:rPr>
        <w:t xml:space="preserve">  2021</w:t>
      </w:r>
      <w:r w:rsidRPr="00B8237E">
        <w:rPr>
          <w:sz w:val="24"/>
          <w:szCs w:val="24"/>
        </w:rPr>
        <w:t xml:space="preserve"> года в 08:45 (по местному времени).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6 </w:t>
      </w:r>
      <w:r w:rsidR="008F2CF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2021</w:t>
      </w:r>
      <w:r w:rsidRPr="00B8237E">
        <w:rPr>
          <w:sz w:val="24"/>
          <w:szCs w:val="24"/>
        </w:rPr>
        <w:t xml:space="preserve"> года в 18-00 ч (по местному времени).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8 </w:t>
      </w:r>
      <w:r w:rsidR="008F2CF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 2021 года в 10:00.</w:t>
      </w:r>
    </w:p>
    <w:p w:rsidR="00D91E0D" w:rsidRPr="00B8237E" w:rsidRDefault="00D91E0D" w:rsidP="00D91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8F2CF3">
        <w:rPr>
          <w:sz w:val="24"/>
          <w:szCs w:val="24"/>
        </w:rPr>
        <w:t>13 декабря</w:t>
      </w:r>
      <w:r>
        <w:rPr>
          <w:sz w:val="24"/>
          <w:szCs w:val="24"/>
        </w:rPr>
        <w:t xml:space="preserve">  2021 </w:t>
      </w:r>
      <w:r w:rsidRPr="00B8237E">
        <w:rPr>
          <w:sz w:val="24"/>
          <w:szCs w:val="24"/>
        </w:rPr>
        <w:t>года в 11:00 (по местному времени).</w:t>
      </w:r>
    </w:p>
    <w:p w:rsidR="00D91E0D" w:rsidRPr="0088364D" w:rsidRDefault="00D91E0D" w:rsidP="00D91E0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D91E0D" w:rsidRDefault="00D91E0D" w:rsidP="00D91E0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D91E0D" w:rsidRPr="009D27DE" w:rsidRDefault="00D91E0D" w:rsidP="00D91E0D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3. Порядок регистрации на электронной площадке</w:t>
      </w:r>
    </w:p>
    <w:p w:rsidR="00D91E0D" w:rsidRPr="00B8237E" w:rsidRDefault="00D91E0D" w:rsidP="00D91E0D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D91E0D" w:rsidRPr="0088364D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D91E0D" w:rsidRPr="009D27DE" w:rsidRDefault="00D91E0D" w:rsidP="00D91E0D">
      <w:pPr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4. Требования к участникам аукциона</w:t>
      </w:r>
    </w:p>
    <w:p w:rsidR="00D91E0D" w:rsidRPr="0088364D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D91E0D" w:rsidRPr="009D27DE" w:rsidRDefault="00D91E0D" w:rsidP="00D91E0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D27DE">
        <w:rPr>
          <w:sz w:val="24"/>
          <w:szCs w:val="24"/>
        </w:rPr>
        <w:t>5. Условия допуска к участию в аукционе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кциона;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D91E0D" w:rsidRPr="00B8237E" w:rsidRDefault="00D91E0D" w:rsidP="00D91E0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91E0D" w:rsidRPr="009D27DE" w:rsidRDefault="009166C3" w:rsidP="00D91E0D">
      <w:pPr>
        <w:pStyle w:val="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E0D" w:rsidRPr="009D27DE">
        <w:rPr>
          <w:sz w:val="24"/>
          <w:szCs w:val="24"/>
        </w:rPr>
        <w:t>6. Порядок, форма подачи заявок и срок отзыва заявок на участие в аукционе</w:t>
      </w:r>
    </w:p>
    <w:p w:rsidR="00D91E0D" w:rsidRPr="00B8237E" w:rsidRDefault="00D91E0D" w:rsidP="00D91E0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8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8237E">
        <w:rPr>
          <w:rFonts w:ascii="Times New Roman" w:hAnsi="Times New Roman"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кциона. </w:t>
      </w:r>
      <w:r w:rsidRPr="00B8237E">
        <w:rPr>
          <w:rFonts w:ascii="Times New Roman" w:hAnsi="Times New Roman"/>
          <w:bCs/>
          <w:sz w:val="24"/>
          <w:szCs w:val="24"/>
        </w:rPr>
        <w:t xml:space="preserve">Одно лицо имеет </w:t>
      </w:r>
      <w:r>
        <w:rPr>
          <w:rFonts w:ascii="Times New Roman" w:hAnsi="Times New Roman"/>
          <w:bCs/>
          <w:sz w:val="24"/>
          <w:szCs w:val="24"/>
        </w:rPr>
        <w:t>право подать только одну заявку</w:t>
      </w:r>
      <w:r w:rsidRPr="00B8237E">
        <w:rPr>
          <w:rFonts w:ascii="Times New Roman" w:hAnsi="Times New Roman"/>
          <w:bCs/>
          <w:sz w:val="24"/>
          <w:szCs w:val="24"/>
        </w:rPr>
        <w:t>.</w:t>
      </w:r>
    </w:p>
    <w:p w:rsidR="00D91E0D" w:rsidRPr="00B8237E" w:rsidRDefault="00D91E0D" w:rsidP="00D91E0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D91E0D" w:rsidRPr="00B8237E" w:rsidRDefault="00D91E0D" w:rsidP="00D91E0D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D91E0D" w:rsidRPr="009D27DE" w:rsidRDefault="00D91E0D" w:rsidP="00D91E0D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  <w:r w:rsidRPr="009D27DE">
        <w:rPr>
          <w:b w:val="0"/>
          <w:sz w:val="24"/>
          <w:szCs w:val="24"/>
        </w:rPr>
        <w:t>7. Рассмотрение заявок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7.1. Для участия в 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D91E0D" w:rsidRPr="00B8237E" w:rsidRDefault="00D91E0D" w:rsidP="00D91E0D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91E0D" w:rsidRPr="00B8237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91E0D" w:rsidRPr="00B8237E" w:rsidRDefault="00D91E0D" w:rsidP="00D91E0D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D91E0D" w:rsidRPr="0088364D" w:rsidRDefault="00D91E0D" w:rsidP="00D91E0D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D91E0D" w:rsidRPr="009D27D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D27DE">
        <w:rPr>
          <w:rFonts w:ascii="Times New Roman" w:hAnsi="Times New Roman"/>
          <w:sz w:val="24"/>
          <w:szCs w:val="24"/>
        </w:rPr>
        <w:t>8. Порядок проведения аукциона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 xml:space="preserve">Регламентом </w:t>
      </w:r>
      <w:r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D91E0D" w:rsidRPr="00B8237E" w:rsidRDefault="00D91E0D" w:rsidP="00D91E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D91E0D" w:rsidRPr="00B8237E" w:rsidRDefault="00D91E0D" w:rsidP="00D91E0D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D91E0D" w:rsidRPr="00B8237E" w:rsidRDefault="00D91E0D" w:rsidP="00D91E0D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D91E0D" w:rsidRPr="00B8237E" w:rsidRDefault="00D91E0D" w:rsidP="00D91E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91E0D" w:rsidRPr="00B8237E" w:rsidRDefault="00D91E0D" w:rsidP="00D91E0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D91E0D" w:rsidRPr="00B8237E" w:rsidRDefault="00D91E0D" w:rsidP="00D91E0D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D91E0D" w:rsidRPr="00B8237E" w:rsidRDefault="00D91E0D" w:rsidP="00D91E0D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D91E0D" w:rsidRPr="00B8237E" w:rsidRDefault="00D91E0D" w:rsidP="00D91E0D">
      <w:pPr>
        <w:pStyle w:val="TextBasTxt"/>
        <w:ind w:firstLine="709"/>
      </w:pPr>
      <w:r w:rsidRPr="00B8237E">
        <w:t>8.9. Решение о признан</w:t>
      </w:r>
      <w:proofErr w:type="gramStart"/>
      <w:r w:rsidRPr="00B8237E">
        <w:t xml:space="preserve">ии </w:t>
      </w:r>
      <w:r>
        <w:t xml:space="preserve"> </w:t>
      </w:r>
      <w:r w:rsidRPr="00B8237E">
        <w:t>ау</w:t>
      </w:r>
      <w:proofErr w:type="gramEnd"/>
      <w:r w:rsidRPr="00B8237E">
        <w:t>кциона несостоявшимся оформляется протоколом об итогах аукциона.</w:t>
      </w:r>
    </w:p>
    <w:p w:rsidR="00D91E0D" w:rsidRPr="00B8237E" w:rsidRDefault="00D91E0D" w:rsidP="00D91E0D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D91E0D" w:rsidRPr="00B8237E" w:rsidRDefault="00D91E0D" w:rsidP="00D91E0D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D91E0D" w:rsidRDefault="00D91E0D" w:rsidP="00D91E0D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D91E0D" w:rsidRPr="00B8237E" w:rsidRDefault="00D91E0D" w:rsidP="00D91E0D">
      <w:pPr>
        <w:pStyle w:val="TextBasTxt"/>
        <w:ind w:firstLine="709"/>
      </w:pPr>
      <w:r w:rsidRPr="00B8237E">
        <w:t xml:space="preserve">- фамилия, имя, отчество физического лица или </w:t>
      </w:r>
      <w:proofErr w:type="gramStart"/>
      <w:r w:rsidRPr="00B8237E">
        <w:t>наименовании</w:t>
      </w:r>
      <w:proofErr w:type="gramEnd"/>
      <w:r w:rsidRPr="00B8237E">
        <w:t xml:space="preserve"> юридического лица – победителя, участника аукциона, сделавшего предпоследнее предложение о цене аукциона.</w:t>
      </w:r>
    </w:p>
    <w:p w:rsidR="00D91E0D" w:rsidRPr="00B8237E" w:rsidRDefault="00D91E0D" w:rsidP="00D91E0D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D91E0D" w:rsidRPr="008F2CF3" w:rsidRDefault="00D91E0D" w:rsidP="008F2CF3">
      <w:pPr>
        <w:jc w:val="both"/>
        <w:rPr>
          <w:sz w:val="24"/>
          <w:szCs w:val="24"/>
        </w:rPr>
      </w:pPr>
    </w:p>
    <w:sectPr w:rsidR="00D91E0D" w:rsidRPr="008F2CF3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D"/>
    <w:rsid w:val="0079018D"/>
    <w:rsid w:val="007F5E8C"/>
    <w:rsid w:val="008F2CF3"/>
    <w:rsid w:val="009166C3"/>
    <w:rsid w:val="00982F94"/>
    <w:rsid w:val="009D27DE"/>
    <w:rsid w:val="00C66ECD"/>
    <w:rsid w:val="00D91E0D"/>
    <w:rsid w:val="00D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1E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D91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91E0D"/>
    <w:rPr>
      <w:color w:val="0000FF"/>
      <w:u w:val="single"/>
    </w:rPr>
  </w:style>
  <w:style w:type="paragraph" w:styleId="a4">
    <w:name w:val="List Paragraph"/>
    <w:basedOn w:val="a"/>
    <w:link w:val="a5"/>
    <w:qFormat/>
    <w:rsid w:val="00D91E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D91E0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D91E0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91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1E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E0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91E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D9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D91E0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D91E0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D91E0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91E0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D91E0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F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1E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D91E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91E0D"/>
    <w:rPr>
      <w:color w:val="0000FF"/>
      <w:u w:val="single"/>
    </w:rPr>
  </w:style>
  <w:style w:type="paragraph" w:styleId="a4">
    <w:name w:val="List Paragraph"/>
    <w:basedOn w:val="a"/>
    <w:link w:val="a5"/>
    <w:qFormat/>
    <w:rsid w:val="00D91E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D91E0D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D91E0D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91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1E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1E0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91E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D9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D91E0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D91E0D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D91E0D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91E0D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D91E0D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F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F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2021-11-10T00:33:00Z</cp:lastPrinted>
  <dcterms:created xsi:type="dcterms:W3CDTF">2021-11-09T00:22:00Z</dcterms:created>
  <dcterms:modified xsi:type="dcterms:W3CDTF">2021-11-10T01:12:00Z</dcterms:modified>
</cp:coreProperties>
</file>