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AB" w:rsidRDefault="00E90CAB" w:rsidP="00E90CAB">
      <w:pPr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900" cy="866775"/>
            <wp:effectExtent l="0" t="0" r="0" b="9525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CAB" w:rsidRPr="00CF5624" w:rsidRDefault="00E90CAB" w:rsidP="00E90CAB">
      <w:pPr>
        <w:ind w:firstLine="0"/>
        <w:jc w:val="center"/>
        <w:rPr>
          <w:b/>
          <w:sz w:val="28"/>
          <w:szCs w:val="28"/>
        </w:rPr>
      </w:pPr>
    </w:p>
    <w:p w:rsidR="00E90CAB" w:rsidRPr="00434E7F" w:rsidRDefault="00E90CAB" w:rsidP="00E90CAB">
      <w:pPr>
        <w:ind w:firstLine="0"/>
        <w:jc w:val="center"/>
        <w:rPr>
          <w:b/>
          <w:sz w:val="32"/>
          <w:szCs w:val="32"/>
        </w:rPr>
      </w:pPr>
      <w:r w:rsidRPr="00434E7F">
        <w:rPr>
          <w:b/>
          <w:sz w:val="32"/>
          <w:szCs w:val="32"/>
        </w:rPr>
        <w:t xml:space="preserve">ДУМА ГОРОДСКОГО ОКРУГА «ПОСЕЛОК </w:t>
      </w:r>
      <w:proofErr w:type="gramStart"/>
      <w:r w:rsidRPr="00434E7F">
        <w:rPr>
          <w:b/>
          <w:sz w:val="32"/>
          <w:szCs w:val="32"/>
        </w:rPr>
        <w:t>АГИНСКОЕ</w:t>
      </w:r>
      <w:proofErr w:type="gramEnd"/>
      <w:r w:rsidRPr="00434E7F">
        <w:rPr>
          <w:b/>
          <w:sz w:val="32"/>
          <w:szCs w:val="32"/>
        </w:rPr>
        <w:t>»</w:t>
      </w:r>
    </w:p>
    <w:p w:rsidR="00E90CAB" w:rsidRPr="00CF5624" w:rsidRDefault="00E90CAB" w:rsidP="00E90CAB">
      <w:pPr>
        <w:ind w:firstLine="0"/>
        <w:jc w:val="center"/>
        <w:rPr>
          <w:b/>
          <w:sz w:val="28"/>
          <w:szCs w:val="28"/>
        </w:rPr>
      </w:pPr>
    </w:p>
    <w:p w:rsidR="00E90CAB" w:rsidRPr="00227EA7" w:rsidRDefault="00E90CAB" w:rsidP="00E90CAB">
      <w:pPr>
        <w:ind w:firstLine="0"/>
        <w:jc w:val="center"/>
        <w:rPr>
          <w:b/>
          <w:sz w:val="32"/>
          <w:szCs w:val="32"/>
        </w:rPr>
      </w:pPr>
      <w:r w:rsidRPr="00434E7F">
        <w:rPr>
          <w:b/>
          <w:sz w:val="32"/>
          <w:szCs w:val="32"/>
        </w:rPr>
        <w:t>РЕШЕНИЕ</w:t>
      </w:r>
    </w:p>
    <w:p w:rsidR="00E90CAB" w:rsidRDefault="00E90CAB" w:rsidP="00E90CAB">
      <w:pPr>
        <w:ind w:firstLine="0"/>
        <w:jc w:val="center"/>
        <w:rPr>
          <w:b/>
          <w:sz w:val="28"/>
          <w:szCs w:val="28"/>
        </w:rPr>
      </w:pPr>
    </w:p>
    <w:p w:rsidR="00E90CAB" w:rsidRPr="00CF5624" w:rsidRDefault="00E90CAB" w:rsidP="00E90CAB">
      <w:pPr>
        <w:ind w:firstLine="0"/>
        <w:jc w:val="center"/>
        <w:rPr>
          <w:b/>
          <w:sz w:val="28"/>
          <w:szCs w:val="28"/>
        </w:rPr>
      </w:pPr>
    </w:p>
    <w:p w:rsidR="00E90CAB" w:rsidRDefault="00E90CAB" w:rsidP="00E90CAB">
      <w:pPr>
        <w:ind w:firstLine="0"/>
      </w:pPr>
      <w:r w:rsidRPr="00CF5624">
        <w:t xml:space="preserve">от </w:t>
      </w:r>
      <w:r w:rsidR="0061147A">
        <w:t xml:space="preserve">25 </w:t>
      </w:r>
      <w:r w:rsidR="00C57986">
        <w:t>февраля</w:t>
      </w:r>
      <w:bookmarkStart w:id="0" w:name="_GoBack"/>
      <w:bookmarkEnd w:id="0"/>
      <w:r>
        <w:t xml:space="preserve"> 202</w:t>
      </w:r>
      <w:r w:rsidR="0016047D">
        <w:t>2</w:t>
      </w:r>
      <w:r>
        <w:t xml:space="preserve"> </w:t>
      </w:r>
      <w:r w:rsidR="00A73D4E">
        <w:t xml:space="preserve">года </w:t>
      </w:r>
      <w:r w:rsidR="00A73D4E">
        <w:tab/>
      </w:r>
      <w:r w:rsidR="00A73D4E">
        <w:tab/>
      </w:r>
      <w:r w:rsidR="00A73D4E">
        <w:tab/>
      </w:r>
      <w:r w:rsidR="00A73D4E">
        <w:tab/>
      </w:r>
      <w:r w:rsidR="00A73D4E">
        <w:tab/>
      </w:r>
      <w:r w:rsidR="00A73D4E">
        <w:tab/>
      </w:r>
      <w:r w:rsidR="00A73D4E">
        <w:tab/>
      </w:r>
      <w:r w:rsidR="00A73D4E">
        <w:tab/>
      </w:r>
      <w:r w:rsidR="0061147A">
        <w:tab/>
        <w:t xml:space="preserve"> </w:t>
      </w:r>
      <w:r w:rsidR="00A73D4E">
        <w:t xml:space="preserve">    </w:t>
      </w:r>
      <w:r>
        <w:t xml:space="preserve">№ </w:t>
      </w:r>
      <w:r w:rsidR="0061147A">
        <w:t>06</w:t>
      </w:r>
    </w:p>
    <w:p w:rsidR="00E90CAB" w:rsidRDefault="00E90CAB" w:rsidP="00E90CAB">
      <w:pPr>
        <w:ind w:firstLine="0"/>
        <w:rPr>
          <w:sz w:val="28"/>
          <w:szCs w:val="28"/>
        </w:rPr>
      </w:pPr>
    </w:p>
    <w:p w:rsidR="00A73D4E" w:rsidRPr="00905616" w:rsidRDefault="00A73D4E" w:rsidP="00E90CAB">
      <w:pPr>
        <w:ind w:firstLine="0"/>
        <w:rPr>
          <w:sz w:val="28"/>
          <w:szCs w:val="28"/>
        </w:rPr>
      </w:pPr>
    </w:p>
    <w:p w:rsidR="00E90CAB" w:rsidRPr="00CF5624" w:rsidRDefault="00E90CAB" w:rsidP="00E90CAB">
      <w:pPr>
        <w:ind w:firstLine="0"/>
        <w:jc w:val="center"/>
      </w:pPr>
      <w:r w:rsidRPr="00CF5624">
        <w:t>п. Агинское</w:t>
      </w:r>
    </w:p>
    <w:p w:rsidR="00E90CAB" w:rsidRDefault="00E90CAB" w:rsidP="00E90CAB">
      <w:pPr>
        <w:tabs>
          <w:tab w:val="left" w:pos="9354"/>
        </w:tabs>
        <w:ind w:right="-2" w:firstLine="0"/>
        <w:rPr>
          <w:b/>
          <w:sz w:val="28"/>
          <w:szCs w:val="28"/>
        </w:rPr>
      </w:pPr>
    </w:p>
    <w:p w:rsidR="00E54312" w:rsidRDefault="00E54312" w:rsidP="00E90CAB">
      <w:pPr>
        <w:tabs>
          <w:tab w:val="left" w:pos="9354"/>
        </w:tabs>
        <w:ind w:right="-2" w:firstLine="0"/>
        <w:rPr>
          <w:b/>
          <w:sz w:val="28"/>
          <w:szCs w:val="28"/>
        </w:rPr>
      </w:pPr>
    </w:p>
    <w:p w:rsidR="00297CC4" w:rsidRPr="00297CC4" w:rsidRDefault="00297CC4" w:rsidP="00297CC4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ru-RU"/>
        </w:rPr>
      </w:pPr>
      <w:proofErr w:type="gramStart"/>
      <w:r w:rsidRPr="00297CC4">
        <w:rPr>
          <w:b/>
          <w:sz w:val="32"/>
          <w:szCs w:val="32"/>
          <w:lang w:eastAsia="ru-RU"/>
        </w:rPr>
        <w:t>О внесении изменений в Положение о муниципальном контроле в сфере благоустройства на территории</w:t>
      </w:r>
      <w:proofErr w:type="gramEnd"/>
      <w:r w:rsidRPr="00297CC4">
        <w:rPr>
          <w:b/>
          <w:sz w:val="32"/>
          <w:szCs w:val="32"/>
          <w:lang w:eastAsia="ru-RU"/>
        </w:rPr>
        <w:t xml:space="preserve"> городского округа «Поселок Агинское»</w:t>
      </w:r>
    </w:p>
    <w:p w:rsidR="00297CC4" w:rsidRPr="00297CC4" w:rsidRDefault="00297CC4" w:rsidP="00297CC4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ru-RU"/>
        </w:rPr>
      </w:pPr>
    </w:p>
    <w:p w:rsidR="00297CC4" w:rsidRPr="00297CC4" w:rsidRDefault="00297CC4" w:rsidP="00297CC4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ru-RU"/>
        </w:rPr>
      </w:pPr>
    </w:p>
    <w:p w:rsidR="00297CC4" w:rsidRPr="00297CC4" w:rsidRDefault="00297CC4" w:rsidP="00297CC4">
      <w:pPr>
        <w:widowControl w:val="0"/>
        <w:suppressAutoHyphens w:val="0"/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  <w:proofErr w:type="gramStart"/>
      <w:r w:rsidRPr="00297CC4">
        <w:rPr>
          <w:sz w:val="28"/>
          <w:szCs w:val="28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Правилами благоустройства территории городского округа «Поселок Агинское», утвержденными решением Думы городского округа «Поселок Агинское» от 25 марта 2021 года № 21, руководствуясь Уставом городского округа</w:t>
      </w:r>
      <w:proofErr w:type="gramEnd"/>
      <w:r w:rsidRPr="00297CC4">
        <w:rPr>
          <w:sz w:val="28"/>
          <w:szCs w:val="28"/>
          <w:lang w:eastAsia="ru-RU"/>
        </w:rPr>
        <w:t xml:space="preserve"> «Поселок </w:t>
      </w:r>
      <w:proofErr w:type="gramStart"/>
      <w:r w:rsidRPr="00297CC4">
        <w:rPr>
          <w:sz w:val="28"/>
          <w:szCs w:val="28"/>
          <w:lang w:eastAsia="ru-RU"/>
        </w:rPr>
        <w:t>Агинское</w:t>
      </w:r>
      <w:proofErr w:type="gramEnd"/>
      <w:r w:rsidRPr="00297CC4">
        <w:rPr>
          <w:sz w:val="28"/>
          <w:szCs w:val="28"/>
          <w:lang w:eastAsia="ru-RU"/>
        </w:rPr>
        <w:t>» Дума городского округа «Поселок Агинское»</w:t>
      </w:r>
    </w:p>
    <w:p w:rsidR="00E90CAB" w:rsidRPr="001D6018" w:rsidRDefault="00E90CAB" w:rsidP="00E90CAB">
      <w:pPr>
        <w:ind w:firstLine="709"/>
        <w:rPr>
          <w:b/>
          <w:sz w:val="28"/>
          <w:szCs w:val="28"/>
        </w:rPr>
      </w:pPr>
      <w:r w:rsidRPr="001D6018">
        <w:rPr>
          <w:b/>
          <w:sz w:val="28"/>
          <w:szCs w:val="28"/>
        </w:rPr>
        <w:t>РЕШИЛА:</w:t>
      </w:r>
    </w:p>
    <w:p w:rsidR="00E90CAB" w:rsidRDefault="00E90CAB" w:rsidP="00E90CAB">
      <w:pPr>
        <w:ind w:firstLine="709"/>
        <w:rPr>
          <w:sz w:val="28"/>
          <w:szCs w:val="28"/>
        </w:rPr>
      </w:pPr>
    </w:p>
    <w:p w:rsidR="00297CC4" w:rsidRDefault="0016047D" w:rsidP="0016047D">
      <w:pPr>
        <w:pStyle w:val="a6"/>
        <w:tabs>
          <w:tab w:val="left" w:pos="0"/>
          <w:tab w:val="left" w:pos="426"/>
          <w:tab w:val="left" w:pos="993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7CC4" w:rsidRPr="00297CC4">
        <w:rPr>
          <w:sz w:val="28"/>
          <w:szCs w:val="28"/>
        </w:rPr>
        <w:t>Внести в Положение о муниципальном контроле в сфере благоустройства на территории городского округа «Поселок Агинское», утвержденное решением Думы городского округа «Поселок Агинское» от 28 октября 2021 года № 62</w:t>
      </w:r>
      <w:r w:rsidR="00297CC4">
        <w:rPr>
          <w:sz w:val="28"/>
          <w:szCs w:val="28"/>
        </w:rPr>
        <w:t xml:space="preserve"> (в редакции решения от 25 ноября 2021 года № 70)</w:t>
      </w:r>
      <w:r w:rsidR="00297CC4" w:rsidRPr="00297CC4">
        <w:rPr>
          <w:sz w:val="28"/>
          <w:szCs w:val="28"/>
        </w:rPr>
        <w:t>, следующие изменения:</w:t>
      </w:r>
    </w:p>
    <w:p w:rsidR="0016047D" w:rsidRDefault="00297CC4" w:rsidP="0016047D">
      <w:pPr>
        <w:pStyle w:val="a6"/>
        <w:tabs>
          <w:tab w:val="left" w:pos="0"/>
          <w:tab w:val="left" w:pos="426"/>
          <w:tab w:val="left" w:pos="993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в статье 1 </w:t>
      </w:r>
      <w:r w:rsidR="00DF2A62">
        <w:rPr>
          <w:sz w:val="28"/>
          <w:szCs w:val="28"/>
        </w:rPr>
        <w:t>после части</w:t>
      </w:r>
      <w:r w:rsidR="0016047D">
        <w:rPr>
          <w:sz w:val="28"/>
          <w:szCs w:val="28"/>
        </w:rPr>
        <w:t xml:space="preserve"> 10 </w:t>
      </w:r>
      <w:r w:rsidR="00A52FBD" w:rsidRPr="005E7962">
        <w:rPr>
          <w:sz w:val="28"/>
          <w:szCs w:val="28"/>
        </w:rPr>
        <w:t xml:space="preserve">дополнить </w:t>
      </w:r>
      <w:r w:rsidR="00DF2A62">
        <w:rPr>
          <w:sz w:val="28"/>
          <w:szCs w:val="28"/>
        </w:rPr>
        <w:t>частью</w:t>
      </w:r>
      <w:r w:rsidR="00A52FBD" w:rsidRPr="005E7962">
        <w:rPr>
          <w:sz w:val="28"/>
          <w:szCs w:val="28"/>
        </w:rPr>
        <w:t xml:space="preserve"> </w:t>
      </w:r>
      <w:r w:rsidR="00A52FBD">
        <w:rPr>
          <w:sz w:val="28"/>
          <w:szCs w:val="28"/>
        </w:rPr>
        <w:t>11 в следующей редакции:</w:t>
      </w:r>
      <w:r w:rsidR="00A52FBD" w:rsidRPr="005E7962">
        <w:rPr>
          <w:sz w:val="28"/>
          <w:szCs w:val="28"/>
        </w:rPr>
        <w:t xml:space="preserve"> </w:t>
      </w:r>
    </w:p>
    <w:p w:rsidR="00A52FBD" w:rsidRDefault="0016047D" w:rsidP="0016047D">
      <w:pPr>
        <w:pStyle w:val="a6"/>
        <w:tabs>
          <w:tab w:val="left" w:pos="0"/>
          <w:tab w:val="left" w:pos="426"/>
          <w:tab w:val="left" w:pos="993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A52FBD">
        <w:rPr>
          <w:sz w:val="28"/>
          <w:szCs w:val="28"/>
        </w:rPr>
        <w:t xml:space="preserve">11. </w:t>
      </w:r>
      <w:r w:rsidR="00A52FBD" w:rsidRPr="00A52FBD">
        <w:rPr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установлены приложением </w:t>
      </w:r>
      <w:r w:rsidR="00A52FB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Положению</w:t>
      </w:r>
      <w:proofErr w:type="gramStart"/>
      <w:r>
        <w:rPr>
          <w:sz w:val="28"/>
          <w:szCs w:val="28"/>
        </w:rPr>
        <w:t>.»</w:t>
      </w:r>
      <w:r w:rsidR="00D23E36">
        <w:rPr>
          <w:sz w:val="28"/>
          <w:szCs w:val="28"/>
        </w:rPr>
        <w:t>;</w:t>
      </w:r>
      <w:proofErr w:type="gramEnd"/>
    </w:p>
    <w:p w:rsidR="00365007" w:rsidRDefault="00365007" w:rsidP="00365007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 в с</w:t>
      </w:r>
      <w:r w:rsidR="00A52FBD" w:rsidRPr="00365007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="00A52FBD" w:rsidRPr="00365007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после </w:t>
      </w:r>
      <w:r w:rsidR="00C16E4F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дополнить </w:t>
      </w:r>
      <w:r w:rsidR="00C16E4F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2 </w:t>
      </w:r>
      <w:r w:rsidR="00A52FBD" w:rsidRPr="00365007">
        <w:rPr>
          <w:sz w:val="28"/>
          <w:szCs w:val="28"/>
        </w:rPr>
        <w:t xml:space="preserve">в следующей редакции: </w:t>
      </w:r>
    </w:p>
    <w:p w:rsidR="00A52FBD" w:rsidRPr="00365007" w:rsidRDefault="00365007" w:rsidP="00365007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52FBD" w:rsidRPr="00365007">
        <w:rPr>
          <w:sz w:val="28"/>
          <w:szCs w:val="28"/>
        </w:rPr>
        <w:t>2. Перечень индикаторов риска нарушения обязательных требований при осуществлении муниципального контроля в сфере благоустройства установлен пр</w:t>
      </w:r>
      <w:r w:rsidR="00CE0E87">
        <w:rPr>
          <w:sz w:val="28"/>
          <w:szCs w:val="28"/>
        </w:rPr>
        <w:t>иложением</w:t>
      </w:r>
      <w:r w:rsidR="00A52FBD" w:rsidRPr="00365007">
        <w:rPr>
          <w:sz w:val="28"/>
          <w:szCs w:val="28"/>
        </w:rPr>
        <w:t xml:space="preserve"> 2 к настоящему Положению</w:t>
      </w:r>
      <w:proofErr w:type="gramStart"/>
      <w:r w:rsidR="00A52FBD" w:rsidRPr="0036500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23E36">
        <w:rPr>
          <w:sz w:val="28"/>
          <w:szCs w:val="28"/>
        </w:rPr>
        <w:t>;</w:t>
      </w:r>
      <w:proofErr w:type="gramEnd"/>
    </w:p>
    <w:p w:rsidR="00D23E36" w:rsidRPr="00D23E36" w:rsidRDefault="00D23E36" w:rsidP="00D23E36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D23E36">
        <w:rPr>
          <w:sz w:val="28"/>
          <w:szCs w:val="28"/>
        </w:rPr>
        <w:t xml:space="preserve">) приложения </w:t>
      </w:r>
      <w:r>
        <w:rPr>
          <w:sz w:val="28"/>
          <w:szCs w:val="28"/>
        </w:rPr>
        <w:t>1, 2</w:t>
      </w:r>
      <w:r w:rsidRPr="00D23E36">
        <w:rPr>
          <w:sz w:val="28"/>
          <w:szCs w:val="28"/>
        </w:rPr>
        <w:t xml:space="preserve"> изложить в следующей редакции (прилагаются).</w:t>
      </w:r>
    </w:p>
    <w:p w:rsidR="00E90CAB" w:rsidRPr="00D23E36" w:rsidRDefault="00D23E36" w:rsidP="00D23E36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0CAB" w:rsidRPr="00D23E36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E90CAB" w:rsidRDefault="00E90CAB" w:rsidP="00E90CAB">
      <w:pPr>
        <w:ind w:firstLine="0"/>
        <w:rPr>
          <w:sz w:val="28"/>
          <w:szCs w:val="28"/>
        </w:rPr>
      </w:pPr>
    </w:p>
    <w:p w:rsidR="00E90CAB" w:rsidRDefault="00E90CAB" w:rsidP="00E90CAB">
      <w:pPr>
        <w:ind w:firstLine="0"/>
        <w:rPr>
          <w:sz w:val="28"/>
          <w:szCs w:val="28"/>
        </w:rPr>
      </w:pPr>
    </w:p>
    <w:p w:rsidR="004B149A" w:rsidRDefault="004B149A" w:rsidP="00E90CAB">
      <w:pPr>
        <w:ind w:firstLine="0"/>
        <w:rPr>
          <w:sz w:val="28"/>
          <w:szCs w:val="28"/>
        </w:rPr>
      </w:pPr>
    </w:p>
    <w:p w:rsidR="00A73D4E" w:rsidRDefault="00637227" w:rsidP="00E90CAB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B38EF">
        <w:rPr>
          <w:sz w:val="28"/>
          <w:szCs w:val="28"/>
        </w:rPr>
        <w:t>а</w:t>
      </w:r>
      <w:r w:rsidR="00E90CAB">
        <w:rPr>
          <w:sz w:val="28"/>
          <w:szCs w:val="28"/>
        </w:rPr>
        <w:t xml:space="preserve"> городского </w:t>
      </w:r>
      <w:r w:rsidR="00A73D4E">
        <w:rPr>
          <w:sz w:val="28"/>
          <w:szCs w:val="28"/>
        </w:rPr>
        <w:t>округа</w:t>
      </w:r>
    </w:p>
    <w:p w:rsidR="00693BD1" w:rsidRDefault="00E90CAB" w:rsidP="00A73D4E">
      <w:pPr>
        <w:ind w:firstLine="0"/>
        <w:rPr>
          <w:sz w:val="28"/>
          <w:szCs w:val="28"/>
        </w:rPr>
      </w:pPr>
      <w:r>
        <w:rPr>
          <w:sz w:val="28"/>
          <w:szCs w:val="28"/>
        </w:rPr>
        <w:t>«Поселок Агинское»</w:t>
      </w:r>
      <w:r w:rsidR="00A73D4E">
        <w:rPr>
          <w:sz w:val="28"/>
          <w:szCs w:val="28"/>
        </w:rPr>
        <w:tab/>
      </w:r>
      <w:r w:rsidR="00A73D4E">
        <w:rPr>
          <w:sz w:val="28"/>
          <w:szCs w:val="28"/>
        </w:rPr>
        <w:tab/>
      </w:r>
      <w:r w:rsidR="00A73D4E">
        <w:rPr>
          <w:sz w:val="28"/>
          <w:szCs w:val="28"/>
        </w:rPr>
        <w:tab/>
      </w:r>
      <w:r w:rsidR="00A73D4E">
        <w:rPr>
          <w:sz w:val="28"/>
          <w:szCs w:val="28"/>
        </w:rPr>
        <w:tab/>
      </w:r>
      <w:r w:rsidR="00A73D4E">
        <w:rPr>
          <w:sz w:val="28"/>
          <w:szCs w:val="28"/>
        </w:rPr>
        <w:tab/>
      </w:r>
      <w:r w:rsidR="00A73D4E">
        <w:rPr>
          <w:sz w:val="28"/>
          <w:szCs w:val="28"/>
        </w:rPr>
        <w:tab/>
      </w:r>
      <w:r w:rsidR="00A73D4E">
        <w:rPr>
          <w:sz w:val="28"/>
          <w:szCs w:val="28"/>
        </w:rPr>
        <w:tab/>
      </w:r>
      <w:r w:rsidR="004B149A">
        <w:rPr>
          <w:sz w:val="28"/>
          <w:szCs w:val="28"/>
        </w:rPr>
        <w:tab/>
        <w:t xml:space="preserve"> </w:t>
      </w:r>
      <w:r w:rsidR="005B38EF">
        <w:rPr>
          <w:sz w:val="28"/>
          <w:szCs w:val="28"/>
        </w:rPr>
        <w:t>А</w:t>
      </w:r>
      <w:r w:rsidR="00A73D4E">
        <w:rPr>
          <w:sz w:val="28"/>
          <w:szCs w:val="28"/>
        </w:rPr>
        <w:t>.</w:t>
      </w:r>
      <w:r w:rsidR="005B38EF">
        <w:rPr>
          <w:sz w:val="28"/>
          <w:szCs w:val="28"/>
        </w:rPr>
        <w:t>С</w:t>
      </w:r>
      <w:r w:rsidR="00A73D4E">
        <w:rPr>
          <w:sz w:val="28"/>
          <w:szCs w:val="28"/>
        </w:rPr>
        <w:t xml:space="preserve">. </w:t>
      </w:r>
      <w:r w:rsidR="005B38EF">
        <w:rPr>
          <w:sz w:val="28"/>
          <w:szCs w:val="28"/>
        </w:rPr>
        <w:t>Дашин</w:t>
      </w:r>
    </w:p>
    <w:p w:rsidR="004B149A" w:rsidRDefault="004B149A">
      <w:pPr>
        <w:suppressAutoHyphens w:val="0"/>
        <w:spacing w:after="200" w:line="276" w:lineRule="auto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E10865" w:rsidRDefault="00AC3DD1" w:rsidP="00E10865">
      <w:pPr>
        <w:suppressAutoHyphens w:val="0"/>
        <w:ind w:left="5103" w:firstLine="0"/>
        <w:jc w:val="right"/>
        <w:rPr>
          <w:lang w:eastAsia="ru-RU"/>
        </w:rPr>
      </w:pPr>
      <w:r w:rsidRPr="00AC3DD1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1</w:t>
      </w:r>
      <w:r w:rsidR="00E10865">
        <w:rPr>
          <w:lang w:eastAsia="ru-RU"/>
        </w:rPr>
        <w:t xml:space="preserve"> </w:t>
      </w:r>
      <w:proofErr w:type="gramStart"/>
      <w:r w:rsidR="00E10865">
        <w:rPr>
          <w:lang w:eastAsia="ru-RU"/>
        </w:rPr>
        <w:t>к</w:t>
      </w:r>
      <w:proofErr w:type="gramEnd"/>
    </w:p>
    <w:p w:rsidR="00123DF3" w:rsidRDefault="00AC3DD1" w:rsidP="00E10865">
      <w:pPr>
        <w:suppressAutoHyphens w:val="0"/>
        <w:ind w:left="5103" w:firstLine="0"/>
        <w:jc w:val="right"/>
        <w:rPr>
          <w:lang w:eastAsia="ru-RU"/>
        </w:rPr>
      </w:pPr>
      <w:r w:rsidRPr="00AC3DD1">
        <w:rPr>
          <w:lang w:eastAsia="ru-RU"/>
        </w:rPr>
        <w:t xml:space="preserve">Положению </w:t>
      </w:r>
      <w:r>
        <w:rPr>
          <w:lang w:eastAsia="ru-RU"/>
        </w:rPr>
        <w:t>о муниципальном</w:t>
      </w:r>
      <w:r w:rsidR="00123DF3">
        <w:rPr>
          <w:lang w:eastAsia="ru-RU"/>
        </w:rPr>
        <w:t xml:space="preserve"> </w:t>
      </w:r>
      <w:r w:rsidRPr="00AC3DD1">
        <w:rPr>
          <w:lang w:eastAsia="ru-RU"/>
        </w:rPr>
        <w:t>к</w:t>
      </w:r>
      <w:r w:rsidR="00123DF3">
        <w:rPr>
          <w:lang w:eastAsia="ru-RU"/>
        </w:rPr>
        <w:t>онтроле</w:t>
      </w:r>
    </w:p>
    <w:p w:rsidR="00E10865" w:rsidRDefault="00AC3DD1" w:rsidP="00123DF3">
      <w:pPr>
        <w:suppressAutoHyphens w:val="0"/>
        <w:ind w:left="4962" w:firstLine="0"/>
        <w:jc w:val="right"/>
        <w:rPr>
          <w:lang w:eastAsia="ru-RU"/>
        </w:rPr>
      </w:pPr>
      <w:r>
        <w:rPr>
          <w:lang w:eastAsia="ru-RU"/>
        </w:rPr>
        <w:t>в сфере благоустройства</w:t>
      </w:r>
      <w:r w:rsidR="00123DF3">
        <w:rPr>
          <w:lang w:eastAsia="ru-RU"/>
        </w:rPr>
        <w:t xml:space="preserve"> </w:t>
      </w:r>
      <w:r w:rsidR="00E10865">
        <w:rPr>
          <w:lang w:eastAsia="ru-RU"/>
        </w:rPr>
        <w:t>на территории</w:t>
      </w:r>
    </w:p>
    <w:p w:rsidR="00AE34DD" w:rsidRDefault="00AC3DD1" w:rsidP="00123DF3">
      <w:pPr>
        <w:suppressAutoHyphens w:val="0"/>
        <w:ind w:left="4962" w:firstLine="0"/>
        <w:jc w:val="right"/>
      </w:pPr>
      <w:r>
        <w:rPr>
          <w:lang w:eastAsia="ru-RU"/>
        </w:rPr>
        <w:t>городского округа</w:t>
      </w:r>
      <w:r w:rsidR="00123DF3">
        <w:rPr>
          <w:lang w:eastAsia="ru-RU"/>
        </w:rPr>
        <w:t xml:space="preserve"> </w:t>
      </w:r>
      <w:r w:rsidRPr="00AC3DD1">
        <w:rPr>
          <w:lang w:eastAsia="ru-RU"/>
        </w:rPr>
        <w:t xml:space="preserve">«Поселок </w:t>
      </w:r>
      <w:proofErr w:type="gramStart"/>
      <w:r w:rsidRPr="00AC3DD1">
        <w:rPr>
          <w:lang w:eastAsia="ru-RU"/>
        </w:rPr>
        <w:t>Агинское</w:t>
      </w:r>
      <w:proofErr w:type="gramEnd"/>
      <w:r w:rsidRPr="00AC3DD1">
        <w:rPr>
          <w:lang w:eastAsia="ru-RU"/>
        </w:rPr>
        <w:t>»</w:t>
      </w:r>
    </w:p>
    <w:p w:rsidR="00AE34DD" w:rsidRDefault="00AE34DD" w:rsidP="00AE34DD">
      <w:pPr>
        <w:jc w:val="right"/>
      </w:pPr>
    </w:p>
    <w:p w:rsidR="00AC3DD1" w:rsidRDefault="00AC3DD1" w:rsidP="00AE34DD">
      <w:pPr>
        <w:jc w:val="right"/>
      </w:pPr>
    </w:p>
    <w:p w:rsidR="00AC3DD1" w:rsidRDefault="00AC3DD1" w:rsidP="00A52FBD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Ключевые показатели</w:t>
      </w:r>
    </w:p>
    <w:p w:rsidR="00AC3DD1" w:rsidRDefault="00AC3DD1" w:rsidP="00A52FBD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AC3DD1">
        <w:rPr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>
        <w:rPr>
          <w:b/>
          <w:bCs/>
          <w:color w:val="000000"/>
          <w:sz w:val="28"/>
          <w:szCs w:val="28"/>
          <w:lang w:eastAsia="ru-RU"/>
        </w:rPr>
        <w:t>контроля и их целевые значения,</w:t>
      </w:r>
    </w:p>
    <w:p w:rsidR="00AC3DD1" w:rsidRDefault="00AC3DD1" w:rsidP="00A52FBD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AC3DD1">
        <w:rPr>
          <w:b/>
          <w:bCs/>
          <w:color w:val="000000"/>
          <w:sz w:val="28"/>
          <w:szCs w:val="28"/>
          <w:lang w:eastAsia="ru-RU"/>
        </w:rPr>
        <w:t>индикативные показатели</w:t>
      </w:r>
    </w:p>
    <w:p w:rsidR="00AC3DD1" w:rsidRPr="00332FD8" w:rsidRDefault="00AC3DD1" w:rsidP="00A52FBD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A52FBD" w:rsidRPr="00332FD8" w:rsidRDefault="00A52FBD" w:rsidP="00AC3DD1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2232"/>
      </w:tblGrid>
      <w:tr w:rsidR="00A52FBD" w:rsidRPr="00123DF3" w:rsidTr="00123DF3">
        <w:trPr>
          <w:trHeight w:val="207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FBD" w:rsidRPr="00123DF3" w:rsidRDefault="00A52FBD" w:rsidP="00AC3DD1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123DF3">
              <w:rPr>
                <w:b/>
                <w:color w:val="000000"/>
                <w:lang w:eastAsia="ru-RU"/>
              </w:rPr>
              <w:t> Ключевые показатели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FBD" w:rsidRPr="00123DF3" w:rsidRDefault="00A52FBD" w:rsidP="00AC3DD1">
            <w:pPr>
              <w:suppressAutoHyphens w:val="0"/>
              <w:ind w:firstLine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123DF3">
              <w:rPr>
                <w:b/>
                <w:color w:val="000000"/>
                <w:lang w:eastAsia="ru-RU"/>
              </w:rPr>
              <w:t>Целевые значения</w:t>
            </w:r>
            <w:proofErr w:type="gramStart"/>
            <w:r w:rsidRPr="00123DF3">
              <w:rPr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</w:tr>
      <w:tr w:rsidR="00A52FBD" w:rsidRPr="00123DF3" w:rsidTr="00123DF3">
        <w:trPr>
          <w:trHeight w:val="16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FBD" w:rsidRPr="00123DF3" w:rsidRDefault="00A52FBD" w:rsidP="00AC3DD1">
            <w:pPr>
              <w:pStyle w:val="a9"/>
              <w:ind w:hanging="62"/>
              <w:rPr>
                <w:rFonts w:ascii="Arial" w:hAnsi="Arial" w:cs="Arial"/>
                <w:lang w:eastAsia="ru-RU"/>
              </w:rPr>
            </w:pPr>
            <w:r w:rsidRPr="00123DF3">
              <w:rPr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FBD" w:rsidRPr="00123DF3" w:rsidRDefault="00A52FBD" w:rsidP="00AC3DD1">
            <w:pPr>
              <w:pStyle w:val="a9"/>
              <w:ind w:hanging="62"/>
              <w:jc w:val="center"/>
              <w:rPr>
                <w:rFonts w:ascii="Arial" w:hAnsi="Arial" w:cs="Arial"/>
                <w:lang w:eastAsia="ru-RU"/>
              </w:rPr>
            </w:pPr>
            <w:r w:rsidRPr="00123DF3">
              <w:rPr>
                <w:lang w:eastAsia="ru-RU"/>
              </w:rPr>
              <w:t>Не менее 70</w:t>
            </w:r>
          </w:p>
        </w:tc>
      </w:tr>
      <w:tr w:rsidR="00A52FBD" w:rsidRPr="00123DF3" w:rsidTr="00AC3DD1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FBD" w:rsidRPr="00123DF3" w:rsidRDefault="00A52FBD" w:rsidP="00AC3DD1">
            <w:pPr>
              <w:pStyle w:val="a9"/>
              <w:ind w:hanging="62"/>
              <w:rPr>
                <w:rFonts w:ascii="Arial" w:hAnsi="Arial" w:cs="Arial"/>
                <w:lang w:eastAsia="ru-RU"/>
              </w:rPr>
            </w:pPr>
            <w:r w:rsidRPr="00123DF3">
              <w:rPr>
                <w:lang w:eastAsia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FBD" w:rsidRPr="00123DF3" w:rsidRDefault="00A52FBD" w:rsidP="00AC3DD1">
            <w:pPr>
              <w:pStyle w:val="a9"/>
              <w:ind w:hanging="62"/>
              <w:jc w:val="center"/>
              <w:rPr>
                <w:rFonts w:ascii="Arial" w:hAnsi="Arial" w:cs="Arial"/>
                <w:lang w:eastAsia="ru-RU"/>
              </w:rPr>
            </w:pPr>
            <w:r w:rsidRPr="00123DF3">
              <w:rPr>
                <w:lang w:eastAsia="ru-RU"/>
              </w:rPr>
              <w:t>Не более 0</w:t>
            </w:r>
          </w:p>
        </w:tc>
      </w:tr>
      <w:tr w:rsidR="00A52FBD" w:rsidRPr="00123DF3" w:rsidTr="00AC3DD1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FBD" w:rsidRPr="00123DF3" w:rsidRDefault="00A52FBD" w:rsidP="00AC3DD1">
            <w:pPr>
              <w:pStyle w:val="a9"/>
              <w:ind w:hanging="62"/>
              <w:rPr>
                <w:rFonts w:ascii="Arial" w:hAnsi="Arial" w:cs="Arial"/>
                <w:lang w:eastAsia="ru-RU"/>
              </w:rPr>
            </w:pPr>
            <w:r w:rsidRPr="00123DF3">
              <w:rPr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FBD" w:rsidRPr="00123DF3" w:rsidRDefault="00A52FBD" w:rsidP="00AC3DD1">
            <w:pPr>
              <w:pStyle w:val="a9"/>
              <w:ind w:hanging="62"/>
              <w:jc w:val="center"/>
              <w:rPr>
                <w:rFonts w:ascii="Arial" w:hAnsi="Arial" w:cs="Arial"/>
                <w:lang w:eastAsia="ru-RU"/>
              </w:rPr>
            </w:pPr>
            <w:r w:rsidRPr="00123DF3">
              <w:rPr>
                <w:lang w:eastAsia="ru-RU"/>
              </w:rPr>
              <w:t>Не более 0</w:t>
            </w:r>
          </w:p>
        </w:tc>
      </w:tr>
      <w:tr w:rsidR="00A52FBD" w:rsidRPr="00123DF3" w:rsidTr="00AC3DD1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FBD" w:rsidRPr="00123DF3" w:rsidRDefault="00A52FBD" w:rsidP="00AC3DD1">
            <w:pPr>
              <w:pStyle w:val="a9"/>
              <w:ind w:hanging="62"/>
              <w:rPr>
                <w:rFonts w:ascii="Arial" w:hAnsi="Arial" w:cs="Arial"/>
                <w:lang w:eastAsia="ru-RU"/>
              </w:rPr>
            </w:pPr>
            <w:r w:rsidRPr="00123DF3">
              <w:rPr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FBD" w:rsidRPr="00123DF3" w:rsidRDefault="00A52FBD" w:rsidP="00AC3DD1">
            <w:pPr>
              <w:pStyle w:val="a9"/>
              <w:ind w:hanging="62"/>
              <w:jc w:val="center"/>
              <w:rPr>
                <w:rFonts w:ascii="Arial" w:hAnsi="Arial" w:cs="Arial"/>
                <w:lang w:eastAsia="ru-RU"/>
              </w:rPr>
            </w:pPr>
            <w:r w:rsidRPr="00123DF3">
              <w:rPr>
                <w:lang w:eastAsia="ru-RU"/>
              </w:rPr>
              <w:t>Не более 0</w:t>
            </w:r>
          </w:p>
        </w:tc>
      </w:tr>
    </w:tbl>
    <w:p w:rsidR="00AC3DD1" w:rsidRDefault="00AC3DD1" w:rsidP="00A52FBD">
      <w:pPr>
        <w:suppressAutoHyphens w:val="0"/>
        <w:rPr>
          <w:color w:val="000000"/>
          <w:lang w:eastAsia="ru-RU"/>
        </w:rPr>
      </w:pPr>
    </w:p>
    <w:p w:rsidR="00AC3DD1" w:rsidRDefault="00AC3DD1">
      <w:pPr>
        <w:suppressAutoHyphens w:val="0"/>
        <w:spacing w:after="200" w:line="276" w:lineRule="auto"/>
        <w:ind w:firstLine="0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br w:type="page"/>
      </w:r>
    </w:p>
    <w:p w:rsidR="00F343EA" w:rsidRDefault="0045458D" w:rsidP="00F343EA">
      <w:pPr>
        <w:suppressAutoHyphens w:val="0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45458D">
        <w:rPr>
          <w:b/>
          <w:color w:val="000000"/>
          <w:sz w:val="28"/>
          <w:szCs w:val="28"/>
          <w:lang w:eastAsia="ru-RU"/>
        </w:rPr>
        <w:lastRenderedPageBreak/>
        <w:t>Перечень индикативных показателей</w:t>
      </w:r>
    </w:p>
    <w:p w:rsidR="00A52FBD" w:rsidRDefault="00A52FBD" w:rsidP="00F343EA">
      <w:pPr>
        <w:suppressAutoHyphens w:val="0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45458D">
        <w:rPr>
          <w:b/>
          <w:color w:val="000000"/>
          <w:sz w:val="28"/>
          <w:szCs w:val="28"/>
          <w:lang w:eastAsia="ru-RU"/>
        </w:rPr>
        <w:t>муниципального к</w:t>
      </w:r>
      <w:r w:rsidR="0045458D">
        <w:rPr>
          <w:b/>
          <w:color w:val="000000"/>
          <w:sz w:val="28"/>
          <w:szCs w:val="28"/>
          <w:lang w:eastAsia="ru-RU"/>
        </w:rPr>
        <w:t>онтроля в сфере благоустройства</w:t>
      </w:r>
    </w:p>
    <w:p w:rsidR="0045458D" w:rsidRDefault="0045458D" w:rsidP="0045458D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45458D" w:rsidRPr="0045458D" w:rsidRDefault="0045458D" w:rsidP="0045458D">
      <w:pPr>
        <w:suppressAutoHyphens w:val="0"/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A52FBD" w:rsidRPr="00332FD8" w:rsidRDefault="00A52FBD" w:rsidP="00A52FBD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FD8">
        <w:rPr>
          <w:color w:val="000000"/>
          <w:sz w:val="28"/>
          <w:szCs w:val="28"/>
          <w:lang w:eastAsia="ru-RU"/>
        </w:rPr>
        <w:t>1) количество поступивших обращений граждан и организаций о нарушении обязательных требований;</w:t>
      </w:r>
    </w:p>
    <w:p w:rsidR="00A52FBD" w:rsidRPr="00332FD8" w:rsidRDefault="00A52FBD" w:rsidP="00A52FBD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FD8">
        <w:rPr>
          <w:color w:val="000000"/>
          <w:sz w:val="28"/>
          <w:szCs w:val="28"/>
          <w:lang w:eastAsia="ru-RU"/>
        </w:rPr>
        <w:t xml:space="preserve">2) количество </w:t>
      </w:r>
      <w:r>
        <w:rPr>
          <w:color w:val="000000"/>
          <w:sz w:val="28"/>
          <w:szCs w:val="28"/>
          <w:lang w:eastAsia="ru-RU"/>
        </w:rPr>
        <w:t>проведенных</w:t>
      </w:r>
      <w:r w:rsidRPr="00332FD8">
        <w:rPr>
          <w:color w:val="000000"/>
          <w:sz w:val="28"/>
          <w:szCs w:val="28"/>
          <w:lang w:eastAsia="ru-RU"/>
        </w:rPr>
        <w:t xml:space="preserve"> внеплановых контрольных мероприятий;</w:t>
      </w:r>
    </w:p>
    <w:p w:rsidR="00A52FBD" w:rsidRPr="00332FD8" w:rsidRDefault="00A52FBD" w:rsidP="00A52FBD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FD8">
        <w:rPr>
          <w:color w:val="000000"/>
          <w:sz w:val="28"/>
          <w:szCs w:val="28"/>
          <w:lang w:eastAsia="ru-RU"/>
        </w:rPr>
        <w:t>3) количество принятых прокуратурой решений о согласовании проведения внепланового контрольного мероприятия;</w:t>
      </w:r>
    </w:p>
    <w:p w:rsidR="00A52FBD" w:rsidRPr="00332FD8" w:rsidRDefault="00A52FBD" w:rsidP="00A52FBD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FD8">
        <w:rPr>
          <w:color w:val="000000"/>
          <w:sz w:val="28"/>
          <w:szCs w:val="28"/>
          <w:lang w:eastAsia="ru-RU"/>
        </w:rPr>
        <w:t>4) количество выявленных нарушений обязательных требований;</w:t>
      </w:r>
    </w:p>
    <w:p w:rsidR="00A52FBD" w:rsidRPr="00332FD8" w:rsidRDefault="00A52FBD" w:rsidP="00A52FBD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FD8">
        <w:rPr>
          <w:color w:val="000000"/>
          <w:sz w:val="28"/>
          <w:szCs w:val="28"/>
          <w:lang w:eastAsia="ru-RU"/>
        </w:rPr>
        <w:t>5) количество устраненных нарушений обязательных требований;</w:t>
      </w:r>
    </w:p>
    <w:p w:rsidR="00A52FBD" w:rsidRPr="00332FD8" w:rsidRDefault="00A52FBD" w:rsidP="00A52FBD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FD8">
        <w:rPr>
          <w:color w:val="000000"/>
          <w:sz w:val="28"/>
          <w:szCs w:val="28"/>
          <w:lang w:eastAsia="ru-RU"/>
        </w:rPr>
        <w:t>6) количество поступивших возражений в отношении акта контрольного мероприятия;</w:t>
      </w:r>
    </w:p>
    <w:p w:rsidR="00A52FBD" w:rsidRPr="00332FD8" w:rsidRDefault="00A52FBD" w:rsidP="00A52FBD">
      <w:pPr>
        <w:suppressAutoHyphens w:val="0"/>
      </w:pPr>
      <w:r w:rsidRPr="00332FD8">
        <w:rPr>
          <w:color w:val="000000"/>
          <w:sz w:val="28"/>
          <w:szCs w:val="28"/>
          <w:lang w:eastAsia="ru-RU"/>
        </w:rPr>
        <w:t>7) количество выданных предписаний об устранении нарушений обязательных требований.</w:t>
      </w:r>
    </w:p>
    <w:p w:rsidR="00A52FBD" w:rsidRDefault="00A52FBD" w:rsidP="00A52FBD">
      <w:pPr>
        <w:ind w:firstLine="0"/>
      </w:pPr>
    </w:p>
    <w:p w:rsidR="00AC3DD1" w:rsidRDefault="00AC3DD1">
      <w:pPr>
        <w:suppressAutoHyphens w:val="0"/>
        <w:spacing w:after="200" w:line="276" w:lineRule="auto"/>
        <w:ind w:firstLine="0"/>
        <w:jc w:val="left"/>
        <w:rPr>
          <w:lang w:eastAsia="ru-RU"/>
        </w:rPr>
      </w:pPr>
      <w:r>
        <w:br w:type="page"/>
      </w:r>
    </w:p>
    <w:p w:rsidR="00F910AB" w:rsidRDefault="0045458D" w:rsidP="00F910AB">
      <w:pPr>
        <w:suppressAutoHyphens w:val="0"/>
        <w:ind w:left="5103" w:firstLine="0"/>
        <w:jc w:val="right"/>
        <w:rPr>
          <w:lang w:eastAsia="ru-RU"/>
        </w:rPr>
      </w:pPr>
      <w:r w:rsidRPr="00AC3DD1">
        <w:rPr>
          <w:lang w:eastAsia="ru-RU"/>
        </w:rPr>
        <w:lastRenderedPageBreak/>
        <w:t xml:space="preserve">Приложение </w:t>
      </w:r>
      <w:r w:rsidR="000042FF">
        <w:rPr>
          <w:lang w:eastAsia="ru-RU"/>
        </w:rPr>
        <w:t>2</w:t>
      </w:r>
      <w:r w:rsidR="00F910AB">
        <w:rPr>
          <w:lang w:eastAsia="ru-RU"/>
        </w:rPr>
        <w:t xml:space="preserve"> </w:t>
      </w:r>
      <w:proofErr w:type="gramStart"/>
      <w:r w:rsidR="00F910AB">
        <w:rPr>
          <w:lang w:eastAsia="ru-RU"/>
        </w:rPr>
        <w:t>к</w:t>
      </w:r>
      <w:proofErr w:type="gramEnd"/>
    </w:p>
    <w:p w:rsidR="00123DF3" w:rsidRDefault="0045458D" w:rsidP="00F910AB">
      <w:pPr>
        <w:suppressAutoHyphens w:val="0"/>
        <w:ind w:left="5103" w:firstLine="0"/>
        <w:jc w:val="right"/>
        <w:rPr>
          <w:lang w:eastAsia="ru-RU"/>
        </w:rPr>
      </w:pPr>
      <w:r w:rsidRPr="00AC3DD1">
        <w:rPr>
          <w:lang w:eastAsia="ru-RU"/>
        </w:rPr>
        <w:t xml:space="preserve">Положению </w:t>
      </w:r>
      <w:r>
        <w:rPr>
          <w:lang w:eastAsia="ru-RU"/>
        </w:rPr>
        <w:t>о муниципальном</w:t>
      </w:r>
      <w:r w:rsidR="00123DF3">
        <w:rPr>
          <w:lang w:eastAsia="ru-RU"/>
        </w:rPr>
        <w:t xml:space="preserve"> </w:t>
      </w:r>
      <w:r w:rsidRPr="00AC3DD1">
        <w:rPr>
          <w:lang w:eastAsia="ru-RU"/>
        </w:rPr>
        <w:t>к</w:t>
      </w:r>
      <w:r w:rsidR="00123DF3">
        <w:rPr>
          <w:lang w:eastAsia="ru-RU"/>
        </w:rPr>
        <w:t>онтроле</w:t>
      </w:r>
    </w:p>
    <w:p w:rsidR="00F910AB" w:rsidRDefault="0045458D" w:rsidP="00123DF3">
      <w:pPr>
        <w:suppressAutoHyphens w:val="0"/>
        <w:ind w:left="4962" w:firstLine="0"/>
        <w:jc w:val="right"/>
        <w:rPr>
          <w:lang w:eastAsia="ru-RU"/>
        </w:rPr>
      </w:pPr>
      <w:r>
        <w:rPr>
          <w:lang w:eastAsia="ru-RU"/>
        </w:rPr>
        <w:t>в сфере благоустройства</w:t>
      </w:r>
      <w:r w:rsidR="00123DF3">
        <w:rPr>
          <w:lang w:eastAsia="ru-RU"/>
        </w:rPr>
        <w:t xml:space="preserve"> </w:t>
      </w:r>
      <w:r w:rsidR="00F910AB">
        <w:rPr>
          <w:lang w:eastAsia="ru-RU"/>
        </w:rPr>
        <w:t>на территории</w:t>
      </w:r>
    </w:p>
    <w:p w:rsidR="0045458D" w:rsidRDefault="0045458D" w:rsidP="00123DF3">
      <w:pPr>
        <w:suppressAutoHyphens w:val="0"/>
        <w:ind w:left="4962" w:firstLine="0"/>
        <w:jc w:val="right"/>
      </w:pPr>
      <w:r>
        <w:rPr>
          <w:lang w:eastAsia="ru-RU"/>
        </w:rPr>
        <w:t>городского округа</w:t>
      </w:r>
      <w:r w:rsidR="00123DF3">
        <w:rPr>
          <w:lang w:eastAsia="ru-RU"/>
        </w:rPr>
        <w:t xml:space="preserve"> </w:t>
      </w:r>
      <w:r w:rsidRPr="00AC3DD1">
        <w:rPr>
          <w:lang w:eastAsia="ru-RU"/>
        </w:rPr>
        <w:t>«Поселок Агинское»</w:t>
      </w:r>
    </w:p>
    <w:p w:rsidR="00A52FBD" w:rsidRDefault="00A52FBD" w:rsidP="00A52FBD">
      <w:pPr>
        <w:ind w:firstLine="0"/>
      </w:pPr>
    </w:p>
    <w:p w:rsidR="0045458D" w:rsidRDefault="0045458D" w:rsidP="00A52FBD">
      <w:pPr>
        <w:ind w:firstLine="0"/>
      </w:pPr>
    </w:p>
    <w:p w:rsidR="00F343EA" w:rsidRDefault="00F343EA" w:rsidP="00F343EA">
      <w:pPr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</w:t>
      </w:r>
      <w:r w:rsidR="0051605B" w:rsidRPr="009723AE">
        <w:rPr>
          <w:b/>
          <w:color w:val="000000"/>
          <w:sz w:val="28"/>
          <w:szCs w:val="28"/>
        </w:rPr>
        <w:t>индикаторов риска на</w:t>
      </w:r>
      <w:r>
        <w:rPr>
          <w:b/>
          <w:color w:val="000000"/>
          <w:sz w:val="28"/>
          <w:szCs w:val="28"/>
        </w:rPr>
        <w:t>рушения обязательных требований</w:t>
      </w:r>
    </w:p>
    <w:p w:rsidR="00F343EA" w:rsidRDefault="0051605B" w:rsidP="00F343EA">
      <w:pPr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 w:rsidRPr="009723AE">
        <w:rPr>
          <w:b/>
          <w:color w:val="000000"/>
          <w:sz w:val="28"/>
          <w:szCs w:val="28"/>
        </w:rPr>
        <w:t xml:space="preserve">при осуществлении муниципального контроля в сфере благоустройства на территории городского округа «Поселок </w:t>
      </w:r>
      <w:proofErr w:type="gramStart"/>
      <w:r w:rsidRPr="009723AE">
        <w:rPr>
          <w:b/>
          <w:color w:val="000000"/>
          <w:sz w:val="28"/>
          <w:szCs w:val="28"/>
        </w:rPr>
        <w:t>Агинское</w:t>
      </w:r>
      <w:proofErr w:type="gramEnd"/>
      <w:r w:rsidRPr="009723AE">
        <w:rPr>
          <w:b/>
          <w:color w:val="000000"/>
          <w:sz w:val="28"/>
          <w:szCs w:val="28"/>
        </w:rPr>
        <w:t>»</w:t>
      </w:r>
    </w:p>
    <w:p w:rsidR="0051605B" w:rsidRPr="009723AE" w:rsidRDefault="0051605B" w:rsidP="00F343EA">
      <w:pPr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 w:rsidRPr="009723AE">
        <w:rPr>
          <w:b/>
          <w:color w:val="000000"/>
          <w:sz w:val="28"/>
          <w:szCs w:val="28"/>
        </w:rPr>
        <w:t>и порядок их выявления</w:t>
      </w:r>
    </w:p>
    <w:p w:rsidR="0051605B" w:rsidRDefault="0051605B" w:rsidP="0051605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5458D" w:rsidRPr="009723AE" w:rsidRDefault="0045458D" w:rsidP="0051605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1605B" w:rsidRPr="009723AE" w:rsidRDefault="0051605B" w:rsidP="0051605B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9723A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9723AE">
        <w:rPr>
          <w:color w:val="000000"/>
          <w:sz w:val="28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:rsidR="0051605B" w:rsidRPr="009723AE" w:rsidRDefault="0051605B" w:rsidP="0051605B">
      <w:pPr>
        <w:pStyle w:val="a6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8"/>
        <w:rPr>
          <w:sz w:val="28"/>
          <w:szCs w:val="28"/>
        </w:rPr>
      </w:pPr>
      <w:r>
        <w:rPr>
          <w:sz w:val="28"/>
          <w:szCs w:val="28"/>
        </w:rPr>
        <w:t>1) н</w:t>
      </w:r>
      <w:r w:rsidRPr="009723AE">
        <w:rPr>
          <w:sz w:val="28"/>
          <w:szCs w:val="28"/>
        </w:rPr>
        <w:t xml:space="preserve">евыполнение в установленный срок законного предписания контрольного органа об устранении </w:t>
      </w:r>
      <w:r w:rsidRPr="009723AE">
        <w:rPr>
          <w:color w:val="000000"/>
          <w:sz w:val="28"/>
          <w:szCs w:val="28"/>
        </w:rPr>
        <w:t>выявленных нарушений обязательных требований</w:t>
      </w:r>
      <w:r>
        <w:rPr>
          <w:sz w:val="28"/>
          <w:szCs w:val="28"/>
        </w:rPr>
        <w:t>;</w:t>
      </w:r>
    </w:p>
    <w:p w:rsidR="0051605B" w:rsidRPr="009723AE" w:rsidRDefault="0045458D" w:rsidP="0045458D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2) </w:t>
      </w:r>
      <w:r w:rsidR="005160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="0051605B" w:rsidRPr="009723A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="0051605B" w:rsidRPr="009723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05B" w:rsidRPr="009723A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риска причинения вреда (ущерба) охраняемым законом ценностям</w:t>
      </w:r>
      <w:r w:rsidR="005160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51605B" w:rsidRPr="009723AE" w:rsidRDefault="0045458D" w:rsidP="0045458D">
      <w:pPr>
        <w:pStyle w:val="Standard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51605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1605B" w:rsidRPr="009723AE">
        <w:rPr>
          <w:rFonts w:ascii="Times New Roman" w:hAnsi="Times New Roman" w:cs="Times New Roman"/>
          <w:sz w:val="28"/>
          <w:szCs w:val="28"/>
          <w:lang w:val="ru-RU"/>
        </w:rPr>
        <w:t xml:space="preserve">ыявление признаков нарушения Правил </w:t>
      </w:r>
      <w:r w:rsidR="0051605B" w:rsidRPr="009723AE">
        <w:rPr>
          <w:rFonts w:ascii="Times New Roman" w:hAnsi="Times New Roman" w:cs="Times New Roman"/>
          <w:sz w:val="28"/>
          <w:szCs w:val="28"/>
          <w:lang w:val="ru-RU" w:eastAsia="en-US"/>
        </w:rPr>
        <w:t>благоустройства на территории городского округа «Поселок Агинское».</w:t>
      </w:r>
    </w:p>
    <w:p w:rsidR="0051605B" w:rsidRDefault="0051605B" w:rsidP="0045458D">
      <w:pPr>
        <w:shd w:val="clear" w:color="auto" w:fill="FFFFFF"/>
        <w:ind w:firstLine="708"/>
        <w:rPr>
          <w:b/>
          <w:bCs/>
          <w:color w:val="000000"/>
          <w:sz w:val="28"/>
          <w:szCs w:val="28"/>
        </w:rPr>
      </w:pPr>
      <w:r w:rsidRPr="009723AE">
        <w:rPr>
          <w:color w:val="000000"/>
          <w:sz w:val="28"/>
          <w:szCs w:val="28"/>
        </w:rPr>
        <w:t xml:space="preserve">2. Сбор, обработка, анализ и учет сведений об объектах контроля в целях </w:t>
      </w:r>
      <w:proofErr w:type="gramStart"/>
      <w:r w:rsidRPr="009723AE">
        <w:rPr>
          <w:color w:val="000000"/>
          <w:sz w:val="28"/>
          <w:szCs w:val="28"/>
        </w:rPr>
        <w:t>определения индикаторов риска нарушения обязательных требований</w:t>
      </w:r>
      <w:proofErr w:type="gramEnd"/>
      <w:r w:rsidRPr="009723AE">
        <w:rPr>
          <w:color w:val="000000"/>
          <w:sz w:val="28"/>
          <w:szCs w:val="28"/>
        </w:rPr>
        <w:t xml:space="preserve"> осуществляется органом муниципального контроля без взаимодействия с контролируемыми лицами. </w:t>
      </w:r>
      <w:proofErr w:type="gramStart"/>
      <w:r w:rsidRPr="009723AE">
        <w:rPr>
          <w:color w:val="000000"/>
          <w:sz w:val="28"/>
          <w:szCs w:val="28"/>
        </w:rPr>
        <w:t>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</w:t>
      </w:r>
      <w:proofErr w:type="gramEnd"/>
      <w:r w:rsidRPr="009723AE">
        <w:rPr>
          <w:color w:val="000000"/>
          <w:sz w:val="28"/>
          <w:szCs w:val="28"/>
        </w:rPr>
        <w:t xml:space="preserve">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9723AE">
        <w:rPr>
          <w:color w:val="000000"/>
          <w:sz w:val="28"/>
          <w:szCs w:val="28"/>
        </w:rPr>
        <w:t>прослеживаемость</w:t>
      </w:r>
      <w:proofErr w:type="spellEnd"/>
      <w:r w:rsidRPr="009723AE">
        <w:rPr>
          <w:color w:val="000000"/>
          <w:sz w:val="28"/>
          <w:szCs w:val="28"/>
        </w:rPr>
        <w:t>, учет, автоматическую фиксацию информации, и иные сведения об объектах контроля.</w:t>
      </w:r>
    </w:p>
    <w:sectPr w:rsidR="0051605B" w:rsidSect="00123DF3">
      <w:foot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F3" w:rsidRDefault="00123DF3" w:rsidP="00123DF3">
      <w:r>
        <w:separator/>
      </w:r>
    </w:p>
  </w:endnote>
  <w:endnote w:type="continuationSeparator" w:id="0">
    <w:p w:rsidR="00123DF3" w:rsidRDefault="00123DF3" w:rsidP="0012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379070"/>
      <w:docPartObj>
        <w:docPartGallery w:val="Page Numbers (Bottom of Page)"/>
        <w:docPartUnique/>
      </w:docPartObj>
    </w:sdtPr>
    <w:sdtEndPr/>
    <w:sdtContent>
      <w:p w:rsidR="00123DF3" w:rsidRDefault="00123DF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986">
          <w:rPr>
            <w:noProof/>
          </w:rPr>
          <w:t>2</w:t>
        </w:r>
        <w:r>
          <w:fldChar w:fldCharType="end"/>
        </w:r>
      </w:p>
    </w:sdtContent>
  </w:sdt>
  <w:p w:rsidR="00123DF3" w:rsidRDefault="00123D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F3" w:rsidRDefault="00123DF3" w:rsidP="00123DF3">
      <w:r>
        <w:separator/>
      </w:r>
    </w:p>
  </w:footnote>
  <w:footnote w:type="continuationSeparator" w:id="0">
    <w:p w:rsidR="00123DF3" w:rsidRDefault="00123DF3" w:rsidP="0012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9C0"/>
    <w:multiLevelType w:val="hybridMultilevel"/>
    <w:tmpl w:val="871E3496"/>
    <w:lvl w:ilvl="0" w:tplc="265C0290">
      <w:start w:val="2"/>
      <w:numFmt w:val="decimal"/>
      <w:lvlText w:val="%1)"/>
      <w:lvlJc w:val="left"/>
      <w:pPr>
        <w:ind w:left="3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1" w:hanging="360"/>
      </w:pPr>
    </w:lvl>
    <w:lvl w:ilvl="2" w:tplc="0419001B" w:tentative="1">
      <w:start w:val="1"/>
      <w:numFmt w:val="lowerRoman"/>
      <w:lvlText w:val="%3."/>
      <w:lvlJc w:val="right"/>
      <w:pPr>
        <w:ind w:left="4491" w:hanging="180"/>
      </w:pPr>
    </w:lvl>
    <w:lvl w:ilvl="3" w:tplc="0419000F" w:tentative="1">
      <w:start w:val="1"/>
      <w:numFmt w:val="decimal"/>
      <w:lvlText w:val="%4."/>
      <w:lvlJc w:val="left"/>
      <w:pPr>
        <w:ind w:left="5211" w:hanging="360"/>
      </w:pPr>
    </w:lvl>
    <w:lvl w:ilvl="4" w:tplc="04190019" w:tentative="1">
      <w:start w:val="1"/>
      <w:numFmt w:val="lowerLetter"/>
      <w:lvlText w:val="%5."/>
      <w:lvlJc w:val="left"/>
      <w:pPr>
        <w:ind w:left="5931" w:hanging="360"/>
      </w:pPr>
    </w:lvl>
    <w:lvl w:ilvl="5" w:tplc="0419001B" w:tentative="1">
      <w:start w:val="1"/>
      <w:numFmt w:val="lowerRoman"/>
      <w:lvlText w:val="%6."/>
      <w:lvlJc w:val="right"/>
      <w:pPr>
        <w:ind w:left="6651" w:hanging="180"/>
      </w:pPr>
    </w:lvl>
    <w:lvl w:ilvl="6" w:tplc="0419000F" w:tentative="1">
      <w:start w:val="1"/>
      <w:numFmt w:val="decimal"/>
      <w:lvlText w:val="%7."/>
      <w:lvlJc w:val="left"/>
      <w:pPr>
        <w:ind w:left="7371" w:hanging="360"/>
      </w:pPr>
    </w:lvl>
    <w:lvl w:ilvl="7" w:tplc="04190019" w:tentative="1">
      <w:start w:val="1"/>
      <w:numFmt w:val="lowerLetter"/>
      <w:lvlText w:val="%8."/>
      <w:lvlJc w:val="left"/>
      <w:pPr>
        <w:ind w:left="8091" w:hanging="360"/>
      </w:pPr>
    </w:lvl>
    <w:lvl w:ilvl="8" w:tplc="0419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1">
    <w:nsid w:val="72364E27"/>
    <w:multiLevelType w:val="hybridMultilevel"/>
    <w:tmpl w:val="E9505758"/>
    <w:lvl w:ilvl="0" w:tplc="3228B8B8">
      <w:start w:val="1"/>
      <w:numFmt w:val="decimal"/>
      <w:lvlText w:val="%1."/>
      <w:lvlJc w:val="left"/>
      <w:pPr>
        <w:ind w:left="1864" w:hanging="115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AB"/>
    <w:rsid w:val="000042FF"/>
    <w:rsid w:val="00023777"/>
    <w:rsid w:val="000468DB"/>
    <w:rsid w:val="000B3F98"/>
    <w:rsid w:val="00123DF3"/>
    <w:rsid w:val="0016047D"/>
    <w:rsid w:val="00297CC4"/>
    <w:rsid w:val="002B73A3"/>
    <w:rsid w:val="00316701"/>
    <w:rsid w:val="00364D24"/>
    <w:rsid w:val="00365007"/>
    <w:rsid w:val="0045458D"/>
    <w:rsid w:val="00454630"/>
    <w:rsid w:val="00493684"/>
    <w:rsid w:val="004B149A"/>
    <w:rsid w:val="0051605B"/>
    <w:rsid w:val="005679A9"/>
    <w:rsid w:val="005B38EF"/>
    <w:rsid w:val="005E7962"/>
    <w:rsid w:val="0061147A"/>
    <w:rsid w:val="00637227"/>
    <w:rsid w:val="00693BD1"/>
    <w:rsid w:val="006A3341"/>
    <w:rsid w:val="008C3450"/>
    <w:rsid w:val="008E3D68"/>
    <w:rsid w:val="009643D0"/>
    <w:rsid w:val="00965261"/>
    <w:rsid w:val="00A52FBD"/>
    <w:rsid w:val="00A73D4E"/>
    <w:rsid w:val="00AC3DD1"/>
    <w:rsid w:val="00AE34DD"/>
    <w:rsid w:val="00B3356D"/>
    <w:rsid w:val="00B659BE"/>
    <w:rsid w:val="00B86780"/>
    <w:rsid w:val="00C16E4F"/>
    <w:rsid w:val="00C42A95"/>
    <w:rsid w:val="00C57986"/>
    <w:rsid w:val="00CE0E87"/>
    <w:rsid w:val="00D23E36"/>
    <w:rsid w:val="00D27ED9"/>
    <w:rsid w:val="00D55F24"/>
    <w:rsid w:val="00D65BA2"/>
    <w:rsid w:val="00D84C8B"/>
    <w:rsid w:val="00D916E2"/>
    <w:rsid w:val="00DE45D1"/>
    <w:rsid w:val="00DF2A62"/>
    <w:rsid w:val="00E10865"/>
    <w:rsid w:val="00E54312"/>
    <w:rsid w:val="00E77D89"/>
    <w:rsid w:val="00E90CAB"/>
    <w:rsid w:val="00F343EA"/>
    <w:rsid w:val="00F9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AB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AB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364D24"/>
    <w:rPr>
      <w:color w:val="0000FF" w:themeColor="hyperlink"/>
      <w:u w:val="single"/>
    </w:rPr>
  </w:style>
  <w:style w:type="paragraph" w:customStyle="1" w:styleId="ConsPlusNormal">
    <w:name w:val="ConsPlusNormal"/>
    <w:rsid w:val="00364D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5E796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E34DD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7">
    <w:name w:val="Абзац списка Знак"/>
    <w:link w:val="a6"/>
    <w:uiPriority w:val="99"/>
    <w:locked/>
    <w:rsid w:val="00516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51605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9">
    <w:name w:val="No Spacing"/>
    <w:uiPriority w:val="1"/>
    <w:qFormat/>
    <w:rsid w:val="00AC3DD1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123D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3D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23D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3D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AB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AB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364D24"/>
    <w:rPr>
      <w:color w:val="0000FF" w:themeColor="hyperlink"/>
      <w:u w:val="single"/>
    </w:rPr>
  </w:style>
  <w:style w:type="paragraph" w:customStyle="1" w:styleId="ConsPlusNormal">
    <w:name w:val="ConsPlusNormal"/>
    <w:rsid w:val="00364D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5E796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E34DD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7">
    <w:name w:val="Абзац списка Знак"/>
    <w:link w:val="a6"/>
    <w:uiPriority w:val="99"/>
    <w:locked/>
    <w:rsid w:val="00516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51605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9">
    <w:name w:val="No Spacing"/>
    <w:uiPriority w:val="1"/>
    <w:qFormat/>
    <w:rsid w:val="00AC3DD1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123D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3D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23D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3D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2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052F-4F50-426C-80A7-86311FF0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18</cp:revision>
  <cp:lastPrinted>2021-10-21T23:26:00Z</cp:lastPrinted>
  <dcterms:created xsi:type="dcterms:W3CDTF">2022-02-16T04:08:00Z</dcterms:created>
  <dcterms:modified xsi:type="dcterms:W3CDTF">2022-02-28T08:09:00Z</dcterms:modified>
</cp:coreProperties>
</file>